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23BBD" w14:textId="77777777" w:rsidR="0082108D" w:rsidRPr="00F528B3" w:rsidRDefault="0082108D" w:rsidP="002B50C0">
      <w:pPr>
        <w:pStyle w:val="Nagwek1"/>
        <w:spacing w:before="0" w:after="120" w:line="240" w:lineRule="auto"/>
        <w:jc w:val="center"/>
        <w:rPr>
          <w:rFonts w:asciiTheme="minorHAnsi" w:hAnsiTheme="minorHAnsi" w:cstheme="minorHAnsi"/>
          <w:b/>
          <w:bCs/>
          <w:color w:val="auto"/>
          <w:sz w:val="24"/>
          <w:szCs w:val="24"/>
        </w:rPr>
      </w:pPr>
      <w:r w:rsidRPr="00F528B3">
        <w:rPr>
          <w:rFonts w:asciiTheme="minorHAnsi" w:hAnsiTheme="minorHAnsi" w:cstheme="minorHAnsi"/>
          <w:b/>
          <w:bCs/>
          <w:color w:val="auto"/>
          <w:sz w:val="24"/>
          <w:szCs w:val="24"/>
        </w:rPr>
        <w:t xml:space="preserve">Raport z postępu rzeczowo-finansowego projektu informatycznego </w:t>
      </w:r>
    </w:p>
    <w:p w14:paraId="26CA822D" w14:textId="6A9451E1" w:rsidR="0082108D" w:rsidRDefault="0082108D" w:rsidP="00D56E52">
      <w:pPr>
        <w:pStyle w:val="Nagwek1"/>
        <w:spacing w:before="0" w:after="120" w:line="240" w:lineRule="auto"/>
        <w:jc w:val="center"/>
        <w:rPr>
          <w:rFonts w:asciiTheme="minorHAnsi" w:hAnsiTheme="minorHAnsi" w:cstheme="minorHAnsi"/>
          <w:b/>
          <w:bCs/>
          <w:color w:val="auto"/>
          <w:sz w:val="24"/>
          <w:szCs w:val="24"/>
        </w:rPr>
      </w:pPr>
      <w:r w:rsidRPr="00F528B3">
        <w:rPr>
          <w:rFonts w:asciiTheme="minorHAnsi" w:hAnsiTheme="minorHAnsi" w:cstheme="minorHAnsi"/>
          <w:b/>
          <w:bCs/>
          <w:color w:val="auto"/>
          <w:sz w:val="24"/>
          <w:szCs w:val="24"/>
        </w:rPr>
        <w:t>za I kwartał 2019 roku</w:t>
      </w:r>
    </w:p>
    <w:p w14:paraId="57161428" w14:textId="77777777" w:rsidR="006558EC" w:rsidRPr="006558EC" w:rsidRDefault="006558EC" w:rsidP="006558EC"/>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2"/>
      </w:tblGrid>
      <w:tr w:rsidR="0082108D" w:rsidRPr="00F528B3" w14:paraId="315C6091" w14:textId="77777777">
        <w:trPr>
          <w:trHeight w:val="57"/>
        </w:trPr>
        <w:tc>
          <w:tcPr>
            <w:tcW w:w="1484" w:type="pct"/>
            <w:shd w:val="clear" w:color="auto" w:fill="D0CECE"/>
            <w:vAlign w:val="center"/>
          </w:tcPr>
          <w:p w14:paraId="41F0BAE2" w14:textId="77777777" w:rsidR="0082108D" w:rsidRPr="00F528B3" w:rsidRDefault="0082108D" w:rsidP="00D86FEC">
            <w:pPr>
              <w:spacing w:after="120" w:line="240" w:lineRule="auto"/>
              <w:rPr>
                <w:rFonts w:asciiTheme="minorHAnsi" w:hAnsiTheme="minorHAnsi" w:cstheme="minorHAnsi"/>
                <w:b/>
                <w:bCs/>
                <w:sz w:val="24"/>
                <w:szCs w:val="24"/>
              </w:rPr>
            </w:pPr>
            <w:r w:rsidRPr="00F528B3">
              <w:rPr>
                <w:rFonts w:asciiTheme="minorHAnsi" w:hAnsiTheme="minorHAnsi" w:cstheme="minorHAnsi"/>
                <w:b/>
                <w:bCs/>
                <w:sz w:val="24"/>
                <w:szCs w:val="24"/>
              </w:rPr>
              <w:t>Tytuł projektu</w:t>
            </w:r>
          </w:p>
        </w:tc>
        <w:tc>
          <w:tcPr>
            <w:tcW w:w="3516" w:type="pct"/>
            <w:shd w:val="clear" w:color="auto" w:fill="FFFFFF"/>
            <w:vAlign w:val="center"/>
          </w:tcPr>
          <w:p w14:paraId="4B3E5554" w14:textId="77777777" w:rsidR="0082108D" w:rsidRPr="00F528B3" w:rsidRDefault="0082108D">
            <w:pPr>
              <w:spacing w:line="276" w:lineRule="auto"/>
              <w:rPr>
                <w:rFonts w:asciiTheme="minorHAnsi" w:hAnsiTheme="minorHAnsi" w:cstheme="minorHAnsi"/>
                <w:color w:val="0070C0"/>
                <w:sz w:val="18"/>
                <w:szCs w:val="18"/>
              </w:rPr>
            </w:pPr>
            <w:r w:rsidRPr="00F528B3">
              <w:rPr>
                <w:rFonts w:asciiTheme="minorHAnsi" w:hAnsiTheme="minorHAnsi" w:cstheme="minorHAnsi"/>
                <w:sz w:val="18"/>
                <w:szCs w:val="18"/>
              </w:rPr>
              <w:t>„e-Puszcza. Podlaskie cyfrowe repozytorium przyrodniczych danych naukowych”</w:t>
            </w:r>
          </w:p>
        </w:tc>
      </w:tr>
      <w:tr w:rsidR="0082108D" w:rsidRPr="00F528B3" w14:paraId="5C0E838A" w14:textId="77777777">
        <w:trPr>
          <w:trHeight w:val="57"/>
        </w:trPr>
        <w:tc>
          <w:tcPr>
            <w:tcW w:w="1484" w:type="pct"/>
            <w:shd w:val="clear" w:color="auto" w:fill="D0CECE"/>
            <w:vAlign w:val="center"/>
          </w:tcPr>
          <w:p w14:paraId="3FF1677A" w14:textId="77777777" w:rsidR="0082108D" w:rsidRPr="00F528B3" w:rsidRDefault="0082108D" w:rsidP="00D86FEC">
            <w:pPr>
              <w:spacing w:after="120" w:line="240" w:lineRule="auto"/>
              <w:rPr>
                <w:rFonts w:asciiTheme="minorHAnsi" w:hAnsiTheme="minorHAnsi" w:cstheme="minorHAnsi"/>
                <w:b/>
                <w:bCs/>
                <w:sz w:val="24"/>
                <w:szCs w:val="24"/>
              </w:rPr>
            </w:pPr>
            <w:r w:rsidRPr="00F528B3">
              <w:rPr>
                <w:rFonts w:asciiTheme="minorHAnsi" w:hAnsiTheme="minorHAnsi" w:cstheme="minorHAnsi"/>
                <w:b/>
                <w:bCs/>
                <w:sz w:val="24"/>
                <w:szCs w:val="24"/>
              </w:rPr>
              <w:t>Wnioskodawca</w:t>
            </w:r>
          </w:p>
        </w:tc>
        <w:tc>
          <w:tcPr>
            <w:tcW w:w="3516" w:type="pct"/>
            <w:shd w:val="clear" w:color="auto" w:fill="FFFFFF"/>
            <w:vAlign w:val="center"/>
          </w:tcPr>
          <w:p w14:paraId="2B1B9421" w14:textId="77777777" w:rsidR="0082108D" w:rsidRPr="00F528B3" w:rsidRDefault="0082108D" w:rsidP="006822BC">
            <w:pPr>
              <w:spacing w:line="276" w:lineRule="auto"/>
              <w:rPr>
                <w:rFonts w:asciiTheme="minorHAnsi" w:hAnsiTheme="minorHAnsi" w:cstheme="minorHAnsi"/>
                <w:color w:val="0070C0"/>
                <w:sz w:val="18"/>
                <w:szCs w:val="18"/>
              </w:rPr>
            </w:pPr>
            <w:r w:rsidRPr="00F528B3">
              <w:rPr>
                <w:rFonts w:asciiTheme="minorHAnsi" w:hAnsiTheme="minorHAnsi" w:cstheme="minorHAnsi"/>
                <w:sz w:val="18"/>
                <w:szCs w:val="18"/>
              </w:rPr>
              <w:t>Instytut Biologii Ssaków Polskiej Akademii Nauk</w:t>
            </w:r>
          </w:p>
        </w:tc>
      </w:tr>
      <w:tr w:rsidR="0082108D" w:rsidRPr="00F528B3" w14:paraId="61AC497C" w14:textId="77777777">
        <w:trPr>
          <w:trHeight w:val="57"/>
        </w:trPr>
        <w:tc>
          <w:tcPr>
            <w:tcW w:w="1484" w:type="pct"/>
            <w:shd w:val="clear" w:color="auto" w:fill="D0CECE"/>
            <w:vAlign w:val="center"/>
          </w:tcPr>
          <w:p w14:paraId="33D91EE6" w14:textId="77777777" w:rsidR="0082108D" w:rsidRPr="00F528B3" w:rsidRDefault="0082108D" w:rsidP="00D86FEC">
            <w:pPr>
              <w:spacing w:after="120" w:line="240" w:lineRule="auto"/>
              <w:rPr>
                <w:rFonts w:asciiTheme="minorHAnsi" w:hAnsiTheme="minorHAnsi" w:cstheme="minorHAnsi"/>
                <w:b/>
                <w:bCs/>
                <w:sz w:val="24"/>
                <w:szCs w:val="24"/>
              </w:rPr>
            </w:pPr>
            <w:r w:rsidRPr="00F528B3">
              <w:rPr>
                <w:rFonts w:asciiTheme="minorHAnsi" w:hAnsiTheme="minorHAnsi" w:cstheme="minorHAnsi"/>
                <w:b/>
                <w:bCs/>
                <w:sz w:val="24"/>
                <w:szCs w:val="24"/>
              </w:rPr>
              <w:t>Beneficjent</w:t>
            </w:r>
          </w:p>
        </w:tc>
        <w:tc>
          <w:tcPr>
            <w:tcW w:w="3516" w:type="pct"/>
            <w:shd w:val="clear" w:color="auto" w:fill="FFFFFF"/>
            <w:vAlign w:val="center"/>
          </w:tcPr>
          <w:p w14:paraId="2B832843" w14:textId="77777777" w:rsidR="0082108D" w:rsidRPr="00F528B3" w:rsidRDefault="0082108D">
            <w:pPr>
              <w:spacing w:line="276" w:lineRule="auto"/>
              <w:rPr>
                <w:rFonts w:asciiTheme="minorHAnsi" w:hAnsiTheme="minorHAnsi" w:cstheme="minorHAnsi"/>
                <w:sz w:val="18"/>
                <w:szCs w:val="18"/>
              </w:rPr>
            </w:pPr>
            <w:r w:rsidRPr="00F528B3">
              <w:rPr>
                <w:rFonts w:asciiTheme="minorHAnsi" w:hAnsiTheme="minorHAnsi" w:cstheme="minorHAnsi"/>
                <w:sz w:val="18"/>
                <w:szCs w:val="18"/>
              </w:rPr>
              <w:t>Instytut Biologii Ssaków Polskiej Akademii Nauk</w:t>
            </w:r>
          </w:p>
        </w:tc>
      </w:tr>
      <w:tr w:rsidR="0082108D" w:rsidRPr="00F528B3" w14:paraId="4DF43A9E" w14:textId="77777777">
        <w:trPr>
          <w:trHeight w:val="57"/>
        </w:trPr>
        <w:tc>
          <w:tcPr>
            <w:tcW w:w="1484" w:type="pct"/>
            <w:shd w:val="clear" w:color="auto" w:fill="D0CECE"/>
            <w:vAlign w:val="center"/>
          </w:tcPr>
          <w:p w14:paraId="298C0E43" w14:textId="77777777" w:rsidR="0082108D" w:rsidRPr="00F528B3" w:rsidRDefault="0082108D" w:rsidP="00D86FEC">
            <w:pPr>
              <w:spacing w:after="120" w:line="240" w:lineRule="auto"/>
              <w:rPr>
                <w:rFonts w:asciiTheme="minorHAnsi" w:hAnsiTheme="minorHAnsi" w:cstheme="minorHAnsi"/>
                <w:b/>
                <w:bCs/>
                <w:sz w:val="24"/>
                <w:szCs w:val="24"/>
              </w:rPr>
            </w:pPr>
            <w:r w:rsidRPr="00F528B3">
              <w:rPr>
                <w:rFonts w:asciiTheme="minorHAnsi" w:hAnsiTheme="minorHAnsi" w:cstheme="minorHAnsi"/>
                <w:b/>
                <w:bCs/>
                <w:sz w:val="24"/>
                <w:szCs w:val="24"/>
              </w:rPr>
              <w:t>Partnerzy</w:t>
            </w:r>
          </w:p>
        </w:tc>
        <w:tc>
          <w:tcPr>
            <w:tcW w:w="3516" w:type="pct"/>
            <w:shd w:val="clear" w:color="auto" w:fill="FFFFFF"/>
            <w:vAlign w:val="center"/>
          </w:tcPr>
          <w:p w14:paraId="7D0BEF9C" w14:textId="77777777" w:rsidR="0082108D" w:rsidRPr="00F528B3" w:rsidRDefault="0082108D">
            <w:pPr>
              <w:spacing w:line="276" w:lineRule="auto"/>
              <w:rPr>
                <w:rFonts w:asciiTheme="minorHAnsi" w:hAnsiTheme="minorHAnsi" w:cstheme="minorHAnsi"/>
                <w:sz w:val="18"/>
                <w:szCs w:val="18"/>
              </w:rPr>
            </w:pPr>
            <w:r w:rsidRPr="00F528B3">
              <w:rPr>
                <w:rFonts w:asciiTheme="minorHAnsi" w:hAnsiTheme="minorHAnsi" w:cstheme="minorHAnsi"/>
                <w:sz w:val="18"/>
                <w:szCs w:val="18"/>
              </w:rPr>
              <w:t>Politechnika Białostocka</w:t>
            </w:r>
          </w:p>
        </w:tc>
      </w:tr>
      <w:tr w:rsidR="0082108D" w:rsidRPr="00F528B3" w14:paraId="7B5CD87A" w14:textId="77777777">
        <w:trPr>
          <w:trHeight w:val="57"/>
        </w:trPr>
        <w:tc>
          <w:tcPr>
            <w:tcW w:w="1484" w:type="pct"/>
            <w:shd w:val="clear" w:color="auto" w:fill="D0CECE"/>
            <w:vAlign w:val="center"/>
          </w:tcPr>
          <w:p w14:paraId="2D799E7C" w14:textId="77777777" w:rsidR="0082108D" w:rsidRPr="00F528B3" w:rsidRDefault="0082108D" w:rsidP="00D86FEC">
            <w:pPr>
              <w:spacing w:after="120" w:line="240" w:lineRule="auto"/>
              <w:rPr>
                <w:rFonts w:asciiTheme="minorHAnsi" w:hAnsiTheme="minorHAnsi" w:cstheme="minorHAnsi"/>
                <w:b/>
                <w:bCs/>
                <w:sz w:val="24"/>
                <w:szCs w:val="24"/>
              </w:rPr>
            </w:pPr>
            <w:r w:rsidRPr="00F528B3">
              <w:rPr>
                <w:rFonts w:asciiTheme="minorHAnsi" w:hAnsiTheme="minorHAnsi" w:cstheme="minorHAnsi"/>
                <w:b/>
                <w:bCs/>
                <w:sz w:val="24"/>
                <w:szCs w:val="24"/>
              </w:rPr>
              <w:t>Źródło finansowania</w:t>
            </w:r>
          </w:p>
        </w:tc>
        <w:tc>
          <w:tcPr>
            <w:tcW w:w="3516" w:type="pct"/>
            <w:shd w:val="clear" w:color="auto" w:fill="FFFFFF"/>
            <w:vAlign w:val="center"/>
          </w:tcPr>
          <w:p w14:paraId="2DC1C1C8" w14:textId="77777777" w:rsidR="0082108D" w:rsidRPr="00F528B3" w:rsidRDefault="0082108D" w:rsidP="009D2FA4">
            <w:pPr>
              <w:spacing w:line="276" w:lineRule="auto"/>
              <w:rPr>
                <w:rFonts w:asciiTheme="minorHAnsi" w:hAnsiTheme="minorHAnsi" w:cstheme="minorHAnsi"/>
                <w:sz w:val="18"/>
                <w:szCs w:val="18"/>
              </w:rPr>
            </w:pPr>
            <w:r w:rsidRPr="00F528B3">
              <w:rPr>
                <w:rFonts w:asciiTheme="minorHAnsi" w:hAnsiTheme="minorHAnsi" w:cstheme="minorHAnsi"/>
                <w:sz w:val="18"/>
                <w:szCs w:val="18"/>
              </w:rPr>
              <w:t>Program Operacyjny Polska Cyfrowa,</w:t>
            </w:r>
          </w:p>
          <w:p w14:paraId="7D33DB1D" w14:textId="77777777" w:rsidR="0082108D" w:rsidRPr="00F528B3" w:rsidRDefault="0082108D" w:rsidP="00D56E52">
            <w:pPr>
              <w:spacing w:line="276" w:lineRule="auto"/>
              <w:rPr>
                <w:rFonts w:asciiTheme="minorHAnsi" w:hAnsiTheme="minorHAnsi" w:cstheme="minorHAnsi"/>
                <w:sz w:val="18"/>
                <w:szCs w:val="18"/>
              </w:rPr>
            </w:pPr>
            <w:r w:rsidRPr="00F528B3">
              <w:rPr>
                <w:rFonts w:asciiTheme="minorHAnsi" w:hAnsiTheme="minorHAnsi" w:cstheme="minorHAnsi"/>
                <w:sz w:val="18"/>
                <w:szCs w:val="18"/>
              </w:rPr>
              <w:t>2.3 Cyfrowa dostępność i użyteczność informacji sektora publicznego</w:t>
            </w:r>
          </w:p>
          <w:p w14:paraId="60B7C9EE" w14:textId="77777777" w:rsidR="0082108D" w:rsidRPr="00F528B3" w:rsidRDefault="0082108D" w:rsidP="00D56E52">
            <w:pPr>
              <w:spacing w:line="276" w:lineRule="auto"/>
              <w:rPr>
                <w:rFonts w:asciiTheme="minorHAnsi" w:hAnsiTheme="minorHAnsi" w:cstheme="minorHAnsi"/>
                <w:sz w:val="18"/>
                <w:szCs w:val="18"/>
              </w:rPr>
            </w:pPr>
            <w:r w:rsidRPr="00F528B3">
              <w:rPr>
                <w:rFonts w:asciiTheme="minorHAnsi" w:hAnsiTheme="minorHAnsi" w:cstheme="minorHAnsi"/>
                <w:sz w:val="18"/>
                <w:szCs w:val="18"/>
              </w:rPr>
              <w:t>2.3.1 Cyfrowe udostępnienie informacji sektora publicznego ze źródeł administracyjnych i zasobów nauki</w:t>
            </w:r>
          </w:p>
          <w:p w14:paraId="2C66C12E" w14:textId="0B3F8F5F" w:rsidR="005B6180" w:rsidRPr="00F528B3" w:rsidRDefault="00F208AA" w:rsidP="00D56E52">
            <w:pPr>
              <w:spacing w:line="276" w:lineRule="auto"/>
              <w:rPr>
                <w:rFonts w:asciiTheme="minorHAnsi" w:hAnsiTheme="minorHAnsi" w:cstheme="minorHAnsi"/>
                <w:sz w:val="18"/>
                <w:szCs w:val="18"/>
              </w:rPr>
            </w:pPr>
            <w:r w:rsidRPr="00F528B3">
              <w:rPr>
                <w:rFonts w:asciiTheme="minorHAnsi" w:hAnsiTheme="minorHAnsi" w:cstheme="minorHAnsi"/>
                <w:sz w:val="18"/>
                <w:szCs w:val="18"/>
              </w:rPr>
              <w:t>Środki wspólnotowe</w:t>
            </w:r>
            <w:r w:rsidR="00C67242" w:rsidRPr="00F528B3">
              <w:rPr>
                <w:rFonts w:asciiTheme="minorHAnsi" w:hAnsiTheme="minorHAnsi" w:cstheme="minorHAnsi"/>
                <w:sz w:val="18"/>
                <w:szCs w:val="18"/>
              </w:rPr>
              <w:t>:</w:t>
            </w:r>
            <w:r w:rsidRPr="00F528B3">
              <w:rPr>
                <w:rFonts w:asciiTheme="minorHAnsi" w:hAnsiTheme="minorHAnsi" w:cstheme="minorHAnsi"/>
                <w:sz w:val="18"/>
                <w:szCs w:val="18"/>
              </w:rPr>
              <w:t xml:space="preserve"> 6 620 290,80</w:t>
            </w:r>
            <w:r w:rsidR="00C67242" w:rsidRPr="00F528B3">
              <w:rPr>
                <w:rFonts w:asciiTheme="minorHAnsi" w:hAnsiTheme="minorHAnsi" w:cstheme="minorHAnsi"/>
                <w:sz w:val="18"/>
                <w:szCs w:val="18"/>
              </w:rPr>
              <w:t xml:space="preserve"> zł.</w:t>
            </w:r>
          </w:p>
          <w:p w14:paraId="4969CFFC" w14:textId="21AAF95E" w:rsidR="000A25EF" w:rsidRPr="00F528B3" w:rsidRDefault="00C67242" w:rsidP="00D56E52">
            <w:pPr>
              <w:spacing w:line="276" w:lineRule="auto"/>
              <w:rPr>
                <w:rFonts w:asciiTheme="minorHAnsi" w:hAnsiTheme="minorHAnsi" w:cstheme="minorHAnsi"/>
                <w:sz w:val="18"/>
                <w:szCs w:val="18"/>
              </w:rPr>
            </w:pPr>
            <w:r w:rsidRPr="00F528B3">
              <w:rPr>
                <w:rFonts w:asciiTheme="minorHAnsi" w:hAnsiTheme="minorHAnsi" w:cstheme="minorHAnsi"/>
                <w:sz w:val="18"/>
                <w:szCs w:val="18"/>
              </w:rPr>
              <w:t>B</w:t>
            </w:r>
            <w:r w:rsidR="00F208AA" w:rsidRPr="00F528B3">
              <w:rPr>
                <w:rFonts w:asciiTheme="minorHAnsi" w:hAnsiTheme="minorHAnsi" w:cstheme="minorHAnsi"/>
                <w:sz w:val="18"/>
                <w:szCs w:val="18"/>
              </w:rPr>
              <w:t>udżet państwa</w:t>
            </w:r>
            <w:r w:rsidRPr="00F528B3">
              <w:rPr>
                <w:rFonts w:asciiTheme="minorHAnsi" w:hAnsiTheme="minorHAnsi" w:cstheme="minorHAnsi"/>
                <w:sz w:val="18"/>
                <w:szCs w:val="18"/>
              </w:rPr>
              <w:t>:</w:t>
            </w:r>
            <w:r w:rsidR="00F208AA" w:rsidRPr="00F528B3">
              <w:rPr>
                <w:rFonts w:asciiTheme="minorHAnsi" w:hAnsiTheme="minorHAnsi" w:cstheme="minorHAnsi"/>
                <w:sz w:val="18"/>
                <w:szCs w:val="18"/>
              </w:rPr>
              <w:t xml:space="preserve"> 1 202 338,06</w:t>
            </w:r>
            <w:r w:rsidRPr="00F528B3">
              <w:rPr>
                <w:rFonts w:asciiTheme="minorHAnsi" w:hAnsiTheme="minorHAnsi" w:cstheme="minorHAnsi"/>
                <w:sz w:val="18"/>
                <w:szCs w:val="18"/>
              </w:rPr>
              <w:t xml:space="preserve"> zł</w:t>
            </w:r>
            <w:r w:rsidR="000A25EF" w:rsidRPr="00F528B3">
              <w:rPr>
                <w:rFonts w:asciiTheme="minorHAnsi" w:hAnsiTheme="minorHAnsi" w:cstheme="minorHAnsi"/>
                <w:sz w:val="18"/>
                <w:szCs w:val="18"/>
              </w:rPr>
              <w:t>, część budżetowa nr 27 - informatyzacja</w:t>
            </w:r>
          </w:p>
        </w:tc>
      </w:tr>
      <w:tr w:rsidR="0082108D" w:rsidRPr="00F528B3" w14:paraId="5D39F427" w14:textId="77777777">
        <w:trPr>
          <w:trHeight w:val="57"/>
        </w:trPr>
        <w:tc>
          <w:tcPr>
            <w:tcW w:w="1484" w:type="pct"/>
            <w:shd w:val="clear" w:color="auto" w:fill="D0CECE"/>
            <w:vAlign w:val="center"/>
          </w:tcPr>
          <w:p w14:paraId="33E9A9AC" w14:textId="77777777" w:rsidR="0082108D" w:rsidRPr="00F528B3" w:rsidRDefault="0082108D" w:rsidP="008A332F">
            <w:pPr>
              <w:spacing w:after="0" w:line="240" w:lineRule="auto"/>
              <w:rPr>
                <w:rFonts w:asciiTheme="minorHAnsi" w:hAnsiTheme="minorHAnsi" w:cstheme="minorHAnsi"/>
                <w:b/>
                <w:bCs/>
                <w:sz w:val="24"/>
                <w:szCs w:val="24"/>
              </w:rPr>
            </w:pPr>
            <w:r w:rsidRPr="00F528B3">
              <w:rPr>
                <w:rFonts w:asciiTheme="minorHAnsi" w:hAnsiTheme="minorHAnsi" w:cstheme="minorHAnsi"/>
                <w:b/>
                <w:bCs/>
                <w:sz w:val="24"/>
                <w:szCs w:val="24"/>
              </w:rPr>
              <w:t xml:space="preserve">Całkowity koszt </w:t>
            </w:r>
          </w:p>
          <w:p w14:paraId="261EEDF3" w14:textId="77777777" w:rsidR="0082108D" w:rsidRPr="00F528B3" w:rsidRDefault="0082108D" w:rsidP="00D86FEC">
            <w:pPr>
              <w:spacing w:after="120" w:line="240" w:lineRule="auto"/>
              <w:rPr>
                <w:rFonts w:asciiTheme="minorHAnsi" w:hAnsiTheme="minorHAnsi" w:cstheme="minorHAnsi"/>
                <w:b/>
                <w:bCs/>
                <w:sz w:val="24"/>
                <w:szCs w:val="24"/>
              </w:rPr>
            </w:pPr>
            <w:r w:rsidRPr="00F528B3">
              <w:rPr>
                <w:rFonts w:asciiTheme="minorHAnsi" w:hAnsiTheme="minorHAnsi" w:cstheme="minorHAnsi"/>
                <w:b/>
                <w:bCs/>
                <w:sz w:val="24"/>
                <w:szCs w:val="24"/>
              </w:rPr>
              <w:t>projektu</w:t>
            </w:r>
          </w:p>
        </w:tc>
        <w:tc>
          <w:tcPr>
            <w:tcW w:w="3516" w:type="pct"/>
            <w:shd w:val="clear" w:color="auto" w:fill="FFFFFF"/>
            <w:vAlign w:val="center"/>
          </w:tcPr>
          <w:p w14:paraId="0B9B3B2D" w14:textId="77777777" w:rsidR="0082108D" w:rsidRPr="00F528B3" w:rsidRDefault="0082108D">
            <w:pPr>
              <w:spacing w:line="276" w:lineRule="auto"/>
              <w:rPr>
                <w:rFonts w:asciiTheme="minorHAnsi" w:hAnsiTheme="minorHAnsi" w:cstheme="minorHAnsi"/>
                <w:sz w:val="18"/>
                <w:szCs w:val="18"/>
              </w:rPr>
            </w:pPr>
            <w:r w:rsidRPr="00F528B3">
              <w:rPr>
                <w:rFonts w:asciiTheme="minorHAnsi" w:hAnsiTheme="minorHAnsi" w:cstheme="minorHAnsi"/>
                <w:sz w:val="18"/>
                <w:szCs w:val="18"/>
              </w:rPr>
              <w:t>7822628,86 zł</w:t>
            </w:r>
          </w:p>
        </w:tc>
      </w:tr>
      <w:tr w:rsidR="0082108D" w:rsidRPr="00F528B3" w14:paraId="06857A36" w14:textId="77777777">
        <w:trPr>
          <w:trHeight w:val="57"/>
        </w:trPr>
        <w:tc>
          <w:tcPr>
            <w:tcW w:w="1484" w:type="pct"/>
            <w:shd w:val="clear" w:color="auto" w:fill="D0CECE"/>
            <w:vAlign w:val="center"/>
          </w:tcPr>
          <w:p w14:paraId="13586EF6" w14:textId="77777777" w:rsidR="0082108D" w:rsidRPr="00F528B3" w:rsidRDefault="0082108D" w:rsidP="0087452F">
            <w:pPr>
              <w:spacing w:after="0" w:line="240" w:lineRule="auto"/>
              <w:rPr>
                <w:rFonts w:asciiTheme="minorHAnsi" w:hAnsiTheme="minorHAnsi" w:cstheme="minorHAnsi"/>
                <w:b/>
                <w:bCs/>
                <w:sz w:val="24"/>
                <w:szCs w:val="24"/>
              </w:rPr>
            </w:pPr>
            <w:r w:rsidRPr="00F528B3">
              <w:rPr>
                <w:rFonts w:asciiTheme="minorHAnsi" w:hAnsiTheme="minorHAnsi" w:cstheme="minorHAnsi"/>
                <w:b/>
                <w:bCs/>
                <w:sz w:val="24"/>
                <w:szCs w:val="24"/>
              </w:rPr>
              <w:t xml:space="preserve">Okres realizacji </w:t>
            </w:r>
          </w:p>
          <w:p w14:paraId="42A59155" w14:textId="77777777" w:rsidR="0082108D" w:rsidRPr="00F528B3" w:rsidRDefault="0082108D" w:rsidP="00D86FEC">
            <w:pPr>
              <w:spacing w:after="120" w:line="240" w:lineRule="auto"/>
              <w:rPr>
                <w:rFonts w:asciiTheme="minorHAnsi" w:hAnsiTheme="minorHAnsi" w:cstheme="minorHAnsi"/>
                <w:b/>
                <w:bCs/>
                <w:sz w:val="24"/>
                <w:szCs w:val="24"/>
              </w:rPr>
            </w:pPr>
            <w:r w:rsidRPr="00F528B3">
              <w:rPr>
                <w:rFonts w:asciiTheme="minorHAnsi" w:hAnsiTheme="minorHAnsi" w:cstheme="minorHAnsi"/>
                <w:b/>
                <w:bCs/>
                <w:sz w:val="24"/>
                <w:szCs w:val="24"/>
              </w:rPr>
              <w:t>projektu</w:t>
            </w:r>
          </w:p>
        </w:tc>
        <w:tc>
          <w:tcPr>
            <w:tcW w:w="3516" w:type="pct"/>
            <w:shd w:val="clear" w:color="auto" w:fill="FFFFFF"/>
            <w:vAlign w:val="center"/>
          </w:tcPr>
          <w:p w14:paraId="64C54C08" w14:textId="77777777" w:rsidR="0082108D" w:rsidRPr="00F528B3" w:rsidRDefault="0082108D" w:rsidP="00D56E52">
            <w:pPr>
              <w:spacing w:line="276" w:lineRule="auto"/>
              <w:rPr>
                <w:rFonts w:asciiTheme="minorHAnsi" w:hAnsiTheme="minorHAnsi" w:cstheme="minorHAnsi"/>
                <w:sz w:val="18"/>
                <w:szCs w:val="18"/>
              </w:rPr>
            </w:pPr>
            <w:r w:rsidRPr="00F528B3">
              <w:rPr>
                <w:rFonts w:asciiTheme="minorHAnsi" w:hAnsiTheme="minorHAnsi" w:cstheme="minorHAnsi"/>
                <w:sz w:val="18"/>
                <w:szCs w:val="18"/>
              </w:rPr>
              <w:t xml:space="preserve">data rozpoczęcia realizacji projektu: 28 lutego 2019 r. </w:t>
            </w:r>
          </w:p>
          <w:p w14:paraId="0002CD2A" w14:textId="77777777" w:rsidR="0082108D" w:rsidRPr="00F528B3" w:rsidRDefault="0082108D" w:rsidP="00D56E52">
            <w:pPr>
              <w:spacing w:line="276" w:lineRule="auto"/>
              <w:rPr>
                <w:rFonts w:asciiTheme="minorHAnsi" w:hAnsiTheme="minorHAnsi" w:cstheme="minorHAnsi"/>
                <w:sz w:val="18"/>
                <w:szCs w:val="18"/>
              </w:rPr>
            </w:pPr>
            <w:r w:rsidRPr="00F528B3">
              <w:rPr>
                <w:rFonts w:asciiTheme="minorHAnsi" w:hAnsiTheme="minorHAnsi" w:cstheme="minorHAnsi"/>
                <w:sz w:val="18"/>
                <w:szCs w:val="18"/>
              </w:rPr>
              <w:t>data zakończenia realizacji projektu: 27 lutego 2022 r.</w:t>
            </w:r>
          </w:p>
        </w:tc>
      </w:tr>
    </w:tbl>
    <w:p w14:paraId="49AE14B4" w14:textId="77777777" w:rsidR="0082108D" w:rsidRPr="00F528B3" w:rsidRDefault="0082108D" w:rsidP="002B6F21">
      <w:pPr>
        <w:pStyle w:val="Nagwek2"/>
        <w:numPr>
          <w:ilvl w:val="0"/>
          <w:numId w:val="19"/>
        </w:numPr>
        <w:spacing w:before="360"/>
        <w:ind w:left="284" w:right="282" w:hanging="284"/>
        <w:rPr>
          <w:rFonts w:asciiTheme="minorHAnsi" w:hAnsiTheme="minorHAnsi" w:cstheme="minorHAnsi"/>
          <w:b/>
          <w:bCs/>
          <w:color w:val="auto"/>
          <w:sz w:val="24"/>
          <w:szCs w:val="24"/>
        </w:rPr>
      </w:pPr>
      <w:r w:rsidRPr="00F528B3">
        <w:rPr>
          <w:rFonts w:asciiTheme="minorHAnsi" w:hAnsiTheme="minorHAnsi" w:cstheme="minorHAnsi"/>
          <w:b/>
          <w:bCs/>
          <w:color w:val="auto"/>
          <w:sz w:val="24"/>
          <w:szCs w:val="24"/>
        </w:rPr>
        <w:t xml:space="preserve">Otoczenie prawne </w:t>
      </w:r>
      <w:r w:rsidRPr="00F528B3">
        <w:rPr>
          <w:rFonts w:asciiTheme="minorHAnsi" w:hAnsiTheme="minorHAnsi" w:cstheme="minorHAnsi"/>
          <w:color w:val="767171"/>
          <w:sz w:val="20"/>
          <w:szCs w:val="20"/>
        </w:rPr>
        <w:t>&lt;maksymalnie 1000 znaków&gt;</w:t>
      </w:r>
    </w:p>
    <w:p w14:paraId="365D0FB6" w14:textId="15A0D514" w:rsidR="0082108D" w:rsidRDefault="0082108D" w:rsidP="00B72BA3">
      <w:pPr>
        <w:pStyle w:val="Nagwek3"/>
        <w:spacing w:after="360"/>
        <w:ind w:left="284" w:hanging="284"/>
        <w:rPr>
          <w:rFonts w:asciiTheme="minorHAnsi" w:hAnsiTheme="minorHAnsi" w:cstheme="minorHAnsi"/>
          <w:color w:val="auto"/>
          <w:sz w:val="18"/>
          <w:szCs w:val="18"/>
        </w:rPr>
      </w:pPr>
      <w:r w:rsidRPr="00F528B3">
        <w:rPr>
          <w:rFonts w:asciiTheme="minorHAnsi" w:hAnsiTheme="minorHAnsi" w:cstheme="minorHAnsi"/>
        </w:rPr>
        <w:t xml:space="preserve"> </w:t>
      </w:r>
      <w:r w:rsidRPr="00F528B3">
        <w:rPr>
          <w:rFonts w:asciiTheme="minorHAnsi" w:hAnsiTheme="minorHAnsi" w:cstheme="minorHAnsi"/>
        </w:rPr>
        <w:tab/>
      </w:r>
      <w:r w:rsidRPr="00F528B3">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561B262C" w14:textId="77777777" w:rsidR="006558EC" w:rsidRPr="006558EC" w:rsidRDefault="006558EC" w:rsidP="006558EC"/>
    <w:p w14:paraId="2B307D14" w14:textId="77777777" w:rsidR="0082108D" w:rsidRPr="00F528B3" w:rsidRDefault="0082108D" w:rsidP="00141A92">
      <w:pPr>
        <w:pStyle w:val="Nagwek2"/>
        <w:numPr>
          <w:ilvl w:val="0"/>
          <w:numId w:val="19"/>
        </w:numPr>
        <w:ind w:left="426" w:hanging="426"/>
        <w:rPr>
          <w:rFonts w:asciiTheme="minorHAnsi" w:hAnsiTheme="minorHAnsi" w:cstheme="minorHAnsi"/>
          <w:b/>
          <w:bCs/>
          <w:i/>
          <w:iCs/>
          <w:color w:val="auto"/>
          <w:sz w:val="24"/>
          <w:szCs w:val="24"/>
        </w:rPr>
      </w:pPr>
      <w:r w:rsidRPr="00F528B3">
        <w:rPr>
          <w:rFonts w:asciiTheme="minorHAnsi" w:hAnsiTheme="minorHAnsi" w:cstheme="minorHAnsi"/>
          <w:b/>
          <w:bCs/>
          <w:color w:val="auto"/>
          <w:sz w:val="24"/>
          <w:szCs w:val="24"/>
        </w:rPr>
        <w:t>Postęp finansowy</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2"/>
        <w:gridCol w:w="3260"/>
        <w:gridCol w:w="3402"/>
      </w:tblGrid>
      <w:tr w:rsidR="0082108D" w:rsidRPr="00F528B3" w14:paraId="2FCA13D8" w14:textId="77777777">
        <w:trPr>
          <w:tblHeader/>
        </w:trPr>
        <w:tc>
          <w:tcPr>
            <w:tcW w:w="2972" w:type="dxa"/>
            <w:shd w:val="clear" w:color="auto" w:fill="D0CECE"/>
            <w:vAlign w:val="center"/>
          </w:tcPr>
          <w:p w14:paraId="7E3B386F" w14:textId="77777777" w:rsidR="0082108D" w:rsidRPr="00F528B3" w:rsidRDefault="0082108D" w:rsidP="00855975">
            <w:pPr>
              <w:spacing w:before="120" w:after="120" w:line="240" w:lineRule="auto"/>
              <w:rPr>
                <w:rFonts w:asciiTheme="minorHAnsi" w:hAnsiTheme="minorHAnsi" w:cstheme="minorHAnsi"/>
                <w:b/>
                <w:bCs/>
                <w:sz w:val="20"/>
                <w:szCs w:val="20"/>
              </w:rPr>
            </w:pPr>
            <w:r w:rsidRPr="00F528B3">
              <w:rPr>
                <w:rFonts w:asciiTheme="minorHAnsi" w:hAnsiTheme="minorHAnsi" w:cstheme="minorHAnsi"/>
                <w:b/>
                <w:bCs/>
                <w:sz w:val="20"/>
                <w:szCs w:val="20"/>
              </w:rPr>
              <w:t>Czas realizacji projektu</w:t>
            </w:r>
          </w:p>
        </w:tc>
        <w:tc>
          <w:tcPr>
            <w:tcW w:w="3260" w:type="dxa"/>
            <w:shd w:val="clear" w:color="auto" w:fill="D0CECE"/>
            <w:vAlign w:val="center"/>
          </w:tcPr>
          <w:p w14:paraId="40F1082A"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Wartość środków wydatkowanych</w:t>
            </w:r>
          </w:p>
        </w:tc>
        <w:tc>
          <w:tcPr>
            <w:tcW w:w="3402" w:type="dxa"/>
            <w:shd w:val="clear" w:color="auto" w:fill="D0CECE"/>
            <w:vAlign w:val="center"/>
          </w:tcPr>
          <w:p w14:paraId="79D30740"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Wartość środków zaangażowanych</w:t>
            </w:r>
          </w:p>
        </w:tc>
      </w:tr>
      <w:tr w:rsidR="0082108D" w:rsidRPr="00F528B3" w14:paraId="224AE76D" w14:textId="77777777">
        <w:tc>
          <w:tcPr>
            <w:tcW w:w="2972" w:type="dxa"/>
          </w:tcPr>
          <w:p w14:paraId="76680707"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8,33%</w:t>
            </w:r>
          </w:p>
          <w:p w14:paraId="0FE29547" w14:textId="77777777" w:rsidR="0082108D" w:rsidRPr="00F528B3" w:rsidRDefault="0082108D" w:rsidP="00855975">
            <w:pPr>
              <w:spacing w:after="0" w:line="240" w:lineRule="auto"/>
              <w:rPr>
                <w:rFonts w:asciiTheme="minorHAnsi" w:hAnsiTheme="minorHAnsi" w:cstheme="minorHAnsi"/>
                <w:color w:val="0070C0"/>
                <w:sz w:val="18"/>
                <w:szCs w:val="18"/>
                <w:highlight w:val="yellow"/>
              </w:rPr>
            </w:pPr>
          </w:p>
        </w:tc>
        <w:tc>
          <w:tcPr>
            <w:tcW w:w="3260" w:type="dxa"/>
          </w:tcPr>
          <w:p w14:paraId="0285707B" w14:textId="55671F16"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xml:space="preserve">0% </w:t>
            </w:r>
          </w:p>
        </w:tc>
        <w:tc>
          <w:tcPr>
            <w:tcW w:w="3402" w:type="dxa"/>
          </w:tcPr>
          <w:p w14:paraId="5438CE30" w14:textId="2A143A81"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bl>
    <w:p w14:paraId="2E9CFEDD" w14:textId="2512C9E2" w:rsidR="005B6180" w:rsidRPr="00F528B3" w:rsidRDefault="005B6180" w:rsidP="002B50C0">
      <w:pPr>
        <w:pStyle w:val="Nagwek3"/>
        <w:spacing w:after="200"/>
        <w:rPr>
          <w:rStyle w:val="Nagwek2Znak"/>
          <w:rFonts w:asciiTheme="minorHAnsi" w:hAnsiTheme="minorHAnsi" w:cstheme="minorHAnsi"/>
          <w:color w:val="767171"/>
          <w:sz w:val="20"/>
          <w:szCs w:val="20"/>
        </w:rPr>
      </w:pPr>
    </w:p>
    <w:p w14:paraId="5CD7BAB1" w14:textId="77777777" w:rsidR="005B6180" w:rsidRPr="00F528B3" w:rsidRDefault="005B6180">
      <w:pPr>
        <w:spacing w:after="0" w:line="240" w:lineRule="auto"/>
        <w:rPr>
          <w:rStyle w:val="Nagwek2Znak"/>
          <w:rFonts w:asciiTheme="minorHAnsi" w:eastAsia="Times New Roman" w:hAnsiTheme="minorHAnsi" w:cstheme="minorHAnsi"/>
          <w:color w:val="767171"/>
          <w:sz w:val="20"/>
          <w:szCs w:val="20"/>
        </w:rPr>
      </w:pPr>
      <w:r w:rsidRPr="00F528B3">
        <w:rPr>
          <w:rStyle w:val="Nagwek2Znak"/>
          <w:rFonts w:asciiTheme="minorHAnsi" w:hAnsiTheme="minorHAnsi" w:cstheme="minorHAnsi"/>
          <w:color w:val="767171"/>
          <w:sz w:val="20"/>
          <w:szCs w:val="20"/>
        </w:rPr>
        <w:br w:type="page"/>
      </w:r>
    </w:p>
    <w:p w14:paraId="57EA3BF3" w14:textId="77777777" w:rsidR="0082108D" w:rsidRPr="00F528B3" w:rsidRDefault="0082108D" w:rsidP="00141A92">
      <w:pPr>
        <w:pStyle w:val="Nagwek3"/>
        <w:numPr>
          <w:ilvl w:val="0"/>
          <w:numId w:val="19"/>
        </w:numPr>
        <w:spacing w:after="200"/>
        <w:ind w:left="426" w:hanging="426"/>
        <w:rPr>
          <w:rFonts w:asciiTheme="minorHAnsi" w:hAnsiTheme="minorHAnsi" w:cstheme="minorHAnsi"/>
          <w:color w:val="767171"/>
          <w:sz w:val="20"/>
          <w:szCs w:val="20"/>
        </w:rPr>
      </w:pPr>
      <w:r w:rsidRPr="00F528B3">
        <w:rPr>
          <w:rStyle w:val="Nagwek2Znak"/>
          <w:rFonts w:asciiTheme="minorHAnsi" w:hAnsiTheme="minorHAnsi" w:cstheme="minorHAnsi"/>
          <w:b/>
          <w:bCs/>
          <w:color w:val="auto"/>
          <w:sz w:val="24"/>
          <w:szCs w:val="24"/>
        </w:rPr>
        <w:lastRenderedPageBreak/>
        <w:t>Postęp rzeczowy</w:t>
      </w:r>
      <w:r w:rsidRPr="00F528B3">
        <w:rPr>
          <w:rFonts w:asciiTheme="minorHAnsi" w:hAnsiTheme="minorHAnsi" w:cstheme="minorHAnsi"/>
          <w:color w:val="auto"/>
        </w:rPr>
        <w:t xml:space="preserve"> </w:t>
      </w:r>
      <w:r w:rsidRPr="00F528B3">
        <w:rPr>
          <w:rFonts w:asciiTheme="minorHAnsi" w:hAnsiTheme="minorHAnsi" w:cstheme="minorHAnsi"/>
          <w:color w:val="767171"/>
          <w:sz w:val="20"/>
          <w:szCs w:val="20"/>
        </w:rPr>
        <w:t>&lt;maksymalnie 5000 znaków&gt;</w:t>
      </w:r>
    </w:p>
    <w:p w14:paraId="500AC70C" w14:textId="77777777" w:rsidR="0082108D" w:rsidRPr="00F528B3" w:rsidRDefault="0082108D" w:rsidP="00141A92">
      <w:pPr>
        <w:spacing w:after="120" w:line="240" w:lineRule="auto"/>
        <w:rPr>
          <w:rFonts w:asciiTheme="minorHAnsi" w:hAnsiTheme="minorHAnsi" w:cstheme="minorHAnsi"/>
          <w:b/>
          <w:bCs/>
          <w:sz w:val="20"/>
          <w:szCs w:val="20"/>
        </w:rPr>
      </w:pPr>
      <w:r w:rsidRPr="00F528B3">
        <w:rPr>
          <w:rFonts w:asciiTheme="minorHAnsi" w:hAnsiTheme="minorHAnsi" w:cstheme="minorHAnsi"/>
          <w:b/>
          <w:bCs/>
          <w:sz w:val="20"/>
          <w:szCs w:val="20"/>
        </w:rPr>
        <w:t>Kamienie milowe</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559"/>
        <w:gridCol w:w="1134"/>
        <w:gridCol w:w="993"/>
        <w:gridCol w:w="2409"/>
      </w:tblGrid>
      <w:tr w:rsidR="0082108D" w:rsidRPr="00F528B3" w14:paraId="088C8F44" w14:textId="77777777">
        <w:trPr>
          <w:tblHeader/>
        </w:trPr>
        <w:tc>
          <w:tcPr>
            <w:tcW w:w="3544" w:type="dxa"/>
            <w:shd w:val="clear" w:color="auto" w:fill="D0CECE"/>
          </w:tcPr>
          <w:p w14:paraId="4882F52B"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Nazwa</w:t>
            </w:r>
          </w:p>
        </w:tc>
        <w:tc>
          <w:tcPr>
            <w:tcW w:w="1559" w:type="dxa"/>
            <w:shd w:val="clear" w:color="auto" w:fill="D0CECE"/>
          </w:tcPr>
          <w:p w14:paraId="63045C58"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 xml:space="preserve">Powiązane wskaźniki projektu </w:t>
            </w:r>
            <w:r w:rsidRPr="00F528B3">
              <w:rPr>
                <w:rStyle w:val="Odwoanieprzypisudolnego"/>
                <w:rFonts w:asciiTheme="minorHAnsi" w:hAnsiTheme="minorHAnsi" w:cstheme="minorHAnsi"/>
                <w:b/>
                <w:bCs/>
                <w:sz w:val="20"/>
                <w:szCs w:val="20"/>
              </w:rPr>
              <w:footnoteReference w:id="1"/>
            </w:r>
          </w:p>
        </w:tc>
        <w:tc>
          <w:tcPr>
            <w:tcW w:w="1134" w:type="dxa"/>
            <w:shd w:val="clear" w:color="auto" w:fill="D0CECE"/>
          </w:tcPr>
          <w:p w14:paraId="3957811F"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Planowany termin osiągnięcia</w:t>
            </w:r>
          </w:p>
        </w:tc>
        <w:tc>
          <w:tcPr>
            <w:tcW w:w="993" w:type="dxa"/>
            <w:shd w:val="clear" w:color="auto" w:fill="D0CECE"/>
          </w:tcPr>
          <w:p w14:paraId="6D016457"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Rzeczywisty termin osiągnięcia</w:t>
            </w:r>
          </w:p>
        </w:tc>
        <w:tc>
          <w:tcPr>
            <w:tcW w:w="2409" w:type="dxa"/>
            <w:shd w:val="clear" w:color="auto" w:fill="D0CECE"/>
          </w:tcPr>
          <w:p w14:paraId="697354E4"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Status realizacji kamienia milowego</w:t>
            </w:r>
          </w:p>
        </w:tc>
      </w:tr>
      <w:tr w:rsidR="0082108D" w:rsidRPr="00F528B3" w14:paraId="614AC6F8" w14:textId="77777777">
        <w:tc>
          <w:tcPr>
            <w:tcW w:w="3544" w:type="dxa"/>
          </w:tcPr>
          <w:p w14:paraId="718799AA"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KM1 Podpisanie umów z dostawcami produktów programistycznych po postępowaniach przetargowych</w:t>
            </w:r>
          </w:p>
        </w:tc>
        <w:tc>
          <w:tcPr>
            <w:tcW w:w="1559" w:type="dxa"/>
          </w:tcPr>
          <w:p w14:paraId="7A1EFE2C"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Brak</w:t>
            </w:r>
          </w:p>
        </w:tc>
        <w:tc>
          <w:tcPr>
            <w:tcW w:w="1134" w:type="dxa"/>
          </w:tcPr>
          <w:p w14:paraId="1209E216"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06-2019</w:t>
            </w:r>
          </w:p>
        </w:tc>
        <w:tc>
          <w:tcPr>
            <w:tcW w:w="993" w:type="dxa"/>
          </w:tcPr>
          <w:p w14:paraId="20332276"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64BDD2BF"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w trakcie realizacji</w:t>
            </w:r>
          </w:p>
        </w:tc>
      </w:tr>
      <w:tr w:rsidR="0082108D" w:rsidRPr="00F528B3" w14:paraId="19F1A081" w14:textId="77777777">
        <w:tc>
          <w:tcPr>
            <w:tcW w:w="3544" w:type="dxa"/>
          </w:tcPr>
          <w:p w14:paraId="0CC01348"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KM2 Dostarczenie sprzętu</w:t>
            </w:r>
          </w:p>
        </w:tc>
        <w:tc>
          <w:tcPr>
            <w:tcW w:w="1559" w:type="dxa"/>
          </w:tcPr>
          <w:p w14:paraId="3FB055F2"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Brak</w:t>
            </w:r>
          </w:p>
        </w:tc>
        <w:tc>
          <w:tcPr>
            <w:tcW w:w="1134" w:type="dxa"/>
          </w:tcPr>
          <w:p w14:paraId="6ADE05DE"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08-2019</w:t>
            </w:r>
          </w:p>
        </w:tc>
        <w:tc>
          <w:tcPr>
            <w:tcW w:w="993" w:type="dxa"/>
          </w:tcPr>
          <w:p w14:paraId="6294177F"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66565B18"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w trakcie realizacji</w:t>
            </w:r>
          </w:p>
        </w:tc>
      </w:tr>
      <w:tr w:rsidR="0082108D" w:rsidRPr="00F528B3" w14:paraId="51308BA4" w14:textId="77777777">
        <w:tc>
          <w:tcPr>
            <w:tcW w:w="3544" w:type="dxa"/>
          </w:tcPr>
          <w:p w14:paraId="4884E861"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KM3 Konferencja otwierająca projekt</w:t>
            </w:r>
          </w:p>
        </w:tc>
        <w:tc>
          <w:tcPr>
            <w:tcW w:w="1559" w:type="dxa"/>
          </w:tcPr>
          <w:p w14:paraId="2DD3A1DD" w14:textId="77777777" w:rsidR="0082108D" w:rsidRPr="00F528B3" w:rsidRDefault="0082108D" w:rsidP="00855975">
            <w:pPr>
              <w:spacing w:after="0" w:line="240" w:lineRule="auto"/>
              <w:rPr>
                <w:rFonts w:asciiTheme="minorHAnsi" w:hAnsiTheme="minorHAnsi" w:cstheme="minorHAnsi"/>
                <w:sz w:val="18"/>
                <w:szCs w:val="18"/>
              </w:rPr>
            </w:pPr>
          </w:p>
        </w:tc>
        <w:tc>
          <w:tcPr>
            <w:tcW w:w="1134" w:type="dxa"/>
          </w:tcPr>
          <w:p w14:paraId="2AF55FD9"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10-2019</w:t>
            </w:r>
          </w:p>
        </w:tc>
        <w:tc>
          <w:tcPr>
            <w:tcW w:w="993" w:type="dxa"/>
          </w:tcPr>
          <w:p w14:paraId="226AC307"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74C8AA0C"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w trakcie realizacji</w:t>
            </w:r>
          </w:p>
        </w:tc>
      </w:tr>
      <w:tr w:rsidR="0082108D" w:rsidRPr="00F528B3" w14:paraId="7366F797" w14:textId="77777777">
        <w:tc>
          <w:tcPr>
            <w:tcW w:w="3544" w:type="dxa"/>
          </w:tcPr>
          <w:p w14:paraId="6786F737"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KM4 Zakończenie szkoleń dla realizatorów (cz. 1)</w:t>
            </w:r>
          </w:p>
        </w:tc>
        <w:tc>
          <w:tcPr>
            <w:tcW w:w="1559" w:type="dxa"/>
          </w:tcPr>
          <w:p w14:paraId="3FC6EADF"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Brak</w:t>
            </w:r>
          </w:p>
        </w:tc>
        <w:tc>
          <w:tcPr>
            <w:tcW w:w="1134" w:type="dxa"/>
          </w:tcPr>
          <w:p w14:paraId="4D2D4A72"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11-2019</w:t>
            </w:r>
          </w:p>
        </w:tc>
        <w:tc>
          <w:tcPr>
            <w:tcW w:w="993" w:type="dxa"/>
          </w:tcPr>
          <w:p w14:paraId="5D8DE4A8"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2789FACB"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planowany</w:t>
            </w:r>
          </w:p>
        </w:tc>
      </w:tr>
      <w:tr w:rsidR="0082108D" w:rsidRPr="00F528B3" w14:paraId="38008B50" w14:textId="77777777">
        <w:tc>
          <w:tcPr>
            <w:tcW w:w="3544" w:type="dxa"/>
          </w:tcPr>
          <w:p w14:paraId="50353E63"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KM5 Realizacja konferencji naukowej - szkolenia dla odbiorców</w:t>
            </w:r>
          </w:p>
        </w:tc>
        <w:tc>
          <w:tcPr>
            <w:tcW w:w="1559" w:type="dxa"/>
          </w:tcPr>
          <w:p w14:paraId="25A73069"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Brak</w:t>
            </w:r>
          </w:p>
        </w:tc>
        <w:tc>
          <w:tcPr>
            <w:tcW w:w="1134" w:type="dxa"/>
          </w:tcPr>
          <w:p w14:paraId="19F8FAD2"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12-2020</w:t>
            </w:r>
          </w:p>
        </w:tc>
        <w:tc>
          <w:tcPr>
            <w:tcW w:w="993" w:type="dxa"/>
          </w:tcPr>
          <w:p w14:paraId="7FBB197C"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47CDAA06"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planowany</w:t>
            </w:r>
          </w:p>
        </w:tc>
      </w:tr>
      <w:tr w:rsidR="0082108D" w:rsidRPr="00F528B3" w14:paraId="1A0EF1ED" w14:textId="77777777">
        <w:tc>
          <w:tcPr>
            <w:tcW w:w="3544" w:type="dxa"/>
          </w:tcPr>
          <w:p w14:paraId="4537E506"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KM6 Zamieszczenie pierwszych obiektów w systemie- rozpoczęcie świadczenia usług</w:t>
            </w:r>
          </w:p>
        </w:tc>
        <w:tc>
          <w:tcPr>
            <w:tcW w:w="1559" w:type="dxa"/>
          </w:tcPr>
          <w:p w14:paraId="0C59E449"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2., 3.</w:t>
            </w:r>
          </w:p>
        </w:tc>
        <w:tc>
          <w:tcPr>
            <w:tcW w:w="1134" w:type="dxa"/>
          </w:tcPr>
          <w:p w14:paraId="6F977479"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01-2020</w:t>
            </w:r>
          </w:p>
        </w:tc>
        <w:tc>
          <w:tcPr>
            <w:tcW w:w="993" w:type="dxa"/>
          </w:tcPr>
          <w:p w14:paraId="205C2964"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0AAC964E"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planowany</w:t>
            </w:r>
          </w:p>
        </w:tc>
      </w:tr>
      <w:tr w:rsidR="0082108D" w:rsidRPr="00F528B3" w14:paraId="0DE41E24" w14:textId="77777777">
        <w:tc>
          <w:tcPr>
            <w:tcW w:w="3544" w:type="dxa"/>
          </w:tcPr>
          <w:p w14:paraId="4A63BE6E"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KM7 Zamieszczenie 50% zasobów w systemie</w:t>
            </w:r>
          </w:p>
        </w:tc>
        <w:tc>
          <w:tcPr>
            <w:tcW w:w="1559" w:type="dxa"/>
          </w:tcPr>
          <w:p w14:paraId="6F8D57AD"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xml:space="preserve">2. - 4500 sztuk, </w:t>
            </w:r>
          </w:p>
          <w:p w14:paraId="1C698043"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3. – 4250 szt.</w:t>
            </w:r>
          </w:p>
          <w:p w14:paraId="166A39EC" w14:textId="77777777" w:rsidR="0082108D" w:rsidRPr="00F528B3" w:rsidRDefault="0082108D" w:rsidP="00855975">
            <w:pPr>
              <w:spacing w:after="0" w:line="240" w:lineRule="auto"/>
              <w:rPr>
                <w:rFonts w:asciiTheme="minorHAnsi" w:hAnsiTheme="minorHAnsi" w:cstheme="minorHAnsi"/>
                <w:sz w:val="18"/>
                <w:szCs w:val="18"/>
              </w:rPr>
            </w:pPr>
          </w:p>
        </w:tc>
        <w:tc>
          <w:tcPr>
            <w:tcW w:w="1134" w:type="dxa"/>
          </w:tcPr>
          <w:p w14:paraId="043CD354"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10-2021</w:t>
            </w:r>
          </w:p>
        </w:tc>
        <w:tc>
          <w:tcPr>
            <w:tcW w:w="993" w:type="dxa"/>
          </w:tcPr>
          <w:p w14:paraId="2C83E0A9"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5A4E6E23"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planowany</w:t>
            </w:r>
          </w:p>
        </w:tc>
      </w:tr>
      <w:tr w:rsidR="0082108D" w:rsidRPr="00F528B3" w14:paraId="170DBA1C" w14:textId="77777777">
        <w:tc>
          <w:tcPr>
            <w:tcW w:w="3544" w:type="dxa"/>
          </w:tcPr>
          <w:p w14:paraId="5FDFB122"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KM8 Uruchomienie/ wdrożenie systemu z podstawowymi funkcjami</w:t>
            </w:r>
          </w:p>
        </w:tc>
        <w:tc>
          <w:tcPr>
            <w:tcW w:w="1559" w:type="dxa"/>
          </w:tcPr>
          <w:p w14:paraId="239B518D"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xml:space="preserve">1 – 2 szt.., 4. – 2 szt., </w:t>
            </w:r>
          </w:p>
        </w:tc>
        <w:tc>
          <w:tcPr>
            <w:tcW w:w="1134" w:type="dxa"/>
          </w:tcPr>
          <w:p w14:paraId="18944CCA"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01-2020</w:t>
            </w:r>
          </w:p>
        </w:tc>
        <w:tc>
          <w:tcPr>
            <w:tcW w:w="993" w:type="dxa"/>
          </w:tcPr>
          <w:p w14:paraId="0C52AE90"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5AFF813C"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w trakcie realizacji</w:t>
            </w:r>
          </w:p>
        </w:tc>
      </w:tr>
      <w:tr w:rsidR="0082108D" w:rsidRPr="00F528B3" w14:paraId="52D13133" w14:textId="77777777">
        <w:tc>
          <w:tcPr>
            <w:tcW w:w="3544" w:type="dxa"/>
          </w:tcPr>
          <w:p w14:paraId="04A97973"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 9 drożenie systemu w pełnej funkcjonalności</w:t>
            </w:r>
          </w:p>
        </w:tc>
        <w:tc>
          <w:tcPr>
            <w:tcW w:w="1559" w:type="dxa"/>
          </w:tcPr>
          <w:p w14:paraId="74A4E9DF"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xml:space="preserve">1 – 2 szt.., 4. – 2 szt., </w:t>
            </w:r>
          </w:p>
        </w:tc>
        <w:tc>
          <w:tcPr>
            <w:tcW w:w="1134" w:type="dxa"/>
          </w:tcPr>
          <w:p w14:paraId="75ACF995"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09-2020</w:t>
            </w:r>
          </w:p>
        </w:tc>
        <w:tc>
          <w:tcPr>
            <w:tcW w:w="993" w:type="dxa"/>
          </w:tcPr>
          <w:p w14:paraId="07EFC6CA"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14A9D807"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planowany</w:t>
            </w:r>
          </w:p>
        </w:tc>
      </w:tr>
      <w:tr w:rsidR="0082108D" w:rsidRPr="00F528B3" w14:paraId="3A2629B5" w14:textId="77777777">
        <w:tc>
          <w:tcPr>
            <w:tcW w:w="3544" w:type="dxa"/>
          </w:tcPr>
          <w:p w14:paraId="5650D8D0" w14:textId="77777777" w:rsidR="0082108D" w:rsidRPr="00F528B3" w:rsidRDefault="0082108D" w:rsidP="00855975">
            <w:pPr>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rPr>
              <w:t>KM10 Udostępnienie pierwszego pakietu promocyjno-informacyjnego</w:t>
            </w:r>
          </w:p>
        </w:tc>
        <w:tc>
          <w:tcPr>
            <w:tcW w:w="1559" w:type="dxa"/>
          </w:tcPr>
          <w:p w14:paraId="769A87F7"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Brak</w:t>
            </w:r>
          </w:p>
        </w:tc>
        <w:tc>
          <w:tcPr>
            <w:tcW w:w="1134" w:type="dxa"/>
          </w:tcPr>
          <w:p w14:paraId="215EF7DB"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04-2020</w:t>
            </w:r>
          </w:p>
        </w:tc>
        <w:tc>
          <w:tcPr>
            <w:tcW w:w="993" w:type="dxa"/>
          </w:tcPr>
          <w:p w14:paraId="53576067" w14:textId="77777777" w:rsidR="0082108D" w:rsidRPr="00F528B3" w:rsidRDefault="0082108D" w:rsidP="00855975">
            <w:pPr>
              <w:pStyle w:val="Akapitzlist"/>
              <w:spacing w:after="0" w:line="240" w:lineRule="auto"/>
              <w:ind w:left="7"/>
              <w:rPr>
                <w:rFonts w:asciiTheme="minorHAnsi" w:hAnsiTheme="minorHAnsi" w:cstheme="minorHAnsi"/>
                <w:color w:val="0070C0"/>
                <w:sz w:val="18"/>
                <w:szCs w:val="18"/>
                <w:lang w:eastAsia="pl-PL"/>
              </w:rPr>
            </w:pPr>
          </w:p>
        </w:tc>
        <w:tc>
          <w:tcPr>
            <w:tcW w:w="2409" w:type="dxa"/>
          </w:tcPr>
          <w:p w14:paraId="5A1A3312"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planowany</w:t>
            </w:r>
          </w:p>
        </w:tc>
      </w:tr>
    </w:tbl>
    <w:p w14:paraId="651ADB5E" w14:textId="77777777" w:rsidR="0082108D" w:rsidRPr="00F528B3" w:rsidRDefault="0082108D" w:rsidP="00141A92">
      <w:pPr>
        <w:spacing w:before="240" w:after="120"/>
        <w:rPr>
          <w:rFonts w:asciiTheme="minorHAnsi" w:hAnsiTheme="minorHAnsi" w:cstheme="minorHAnsi"/>
          <w:b/>
          <w:bCs/>
          <w:sz w:val="20"/>
          <w:szCs w:val="20"/>
        </w:rPr>
      </w:pPr>
      <w:r w:rsidRPr="00F528B3">
        <w:rPr>
          <w:rFonts w:asciiTheme="minorHAnsi" w:hAnsiTheme="minorHAnsi" w:cstheme="minorHAnsi"/>
          <w:b/>
          <w:bCs/>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82108D" w:rsidRPr="00F528B3" w14:paraId="78334C54" w14:textId="77777777">
        <w:trPr>
          <w:tblHeader/>
        </w:trPr>
        <w:tc>
          <w:tcPr>
            <w:tcW w:w="2545" w:type="dxa"/>
            <w:shd w:val="clear" w:color="auto" w:fill="D0CECE"/>
            <w:vAlign w:val="center"/>
          </w:tcPr>
          <w:p w14:paraId="525EA473"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Nazwa</w:t>
            </w:r>
          </w:p>
        </w:tc>
        <w:tc>
          <w:tcPr>
            <w:tcW w:w="1278" w:type="dxa"/>
            <w:shd w:val="clear" w:color="auto" w:fill="D0CECE"/>
            <w:vAlign w:val="center"/>
          </w:tcPr>
          <w:p w14:paraId="13D7C0EC"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Jedn. miary</w:t>
            </w:r>
          </w:p>
        </w:tc>
        <w:tc>
          <w:tcPr>
            <w:tcW w:w="1842" w:type="dxa"/>
            <w:shd w:val="clear" w:color="auto" w:fill="D0CECE"/>
            <w:vAlign w:val="center"/>
          </w:tcPr>
          <w:p w14:paraId="5710DBD9"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 xml:space="preserve">Wartość </w:t>
            </w:r>
          </w:p>
          <w:p w14:paraId="3CCF03ED"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docelowa</w:t>
            </w:r>
          </w:p>
        </w:tc>
        <w:tc>
          <w:tcPr>
            <w:tcW w:w="1701" w:type="dxa"/>
            <w:shd w:val="clear" w:color="auto" w:fill="D0CECE"/>
            <w:vAlign w:val="center"/>
          </w:tcPr>
          <w:p w14:paraId="6CD66ABE"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Planowany termin osiągnięcia</w:t>
            </w:r>
          </w:p>
        </w:tc>
        <w:tc>
          <w:tcPr>
            <w:tcW w:w="2268" w:type="dxa"/>
            <w:shd w:val="clear" w:color="auto" w:fill="D0CECE"/>
            <w:vAlign w:val="center"/>
          </w:tcPr>
          <w:p w14:paraId="78C9FE72"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Wartość osiągnięta od początku realizacji projektu (narastająco)</w:t>
            </w:r>
          </w:p>
        </w:tc>
      </w:tr>
      <w:tr w:rsidR="0082108D" w:rsidRPr="00F528B3" w14:paraId="5EDB5571" w14:textId="77777777">
        <w:tc>
          <w:tcPr>
            <w:tcW w:w="2545" w:type="dxa"/>
          </w:tcPr>
          <w:p w14:paraId="63042887" w14:textId="77777777" w:rsidR="0082108D" w:rsidRPr="00F528B3" w:rsidRDefault="0082108D" w:rsidP="00855975">
            <w:pPr>
              <w:pStyle w:val="Akapitzlist"/>
              <w:numPr>
                <w:ilvl w:val="0"/>
                <w:numId w:val="25"/>
              </w:num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 xml:space="preserve">Liczba podmiotów, które udostępniły on-line informacje sektora publicznego. </w:t>
            </w:r>
          </w:p>
        </w:tc>
        <w:tc>
          <w:tcPr>
            <w:tcW w:w="1278" w:type="dxa"/>
          </w:tcPr>
          <w:p w14:paraId="3193A02E"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Szt.</w:t>
            </w:r>
          </w:p>
        </w:tc>
        <w:tc>
          <w:tcPr>
            <w:tcW w:w="1842" w:type="dxa"/>
          </w:tcPr>
          <w:p w14:paraId="0774D616"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2</w:t>
            </w:r>
          </w:p>
        </w:tc>
        <w:tc>
          <w:tcPr>
            <w:tcW w:w="1701" w:type="dxa"/>
          </w:tcPr>
          <w:p w14:paraId="2845C783"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01-2021</w:t>
            </w:r>
          </w:p>
        </w:tc>
        <w:tc>
          <w:tcPr>
            <w:tcW w:w="2268" w:type="dxa"/>
          </w:tcPr>
          <w:p w14:paraId="1803A4F0"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r w:rsidR="0082108D" w:rsidRPr="00F528B3" w14:paraId="411C8CCE" w14:textId="77777777">
        <w:tc>
          <w:tcPr>
            <w:tcW w:w="2545" w:type="dxa"/>
          </w:tcPr>
          <w:p w14:paraId="1F69AA1E" w14:textId="77777777" w:rsidR="0082108D" w:rsidRPr="00F528B3" w:rsidRDefault="0082108D" w:rsidP="00855975">
            <w:pPr>
              <w:pStyle w:val="Akapitzlist"/>
              <w:numPr>
                <w:ilvl w:val="0"/>
                <w:numId w:val="25"/>
              </w:num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 xml:space="preserve">Liczba zdigitalizowanych dokumentów zawierających informacje sektora publicznego.  </w:t>
            </w:r>
          </w:p>
        </w:tc>
        <w:tc>
          <w:tcPr>
            <w:tcW w:w="1278" w:type="dxa"/>
          </w:tcPr>
          <w:p w14:paraId="33B0011D"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Szt.</w:t>
            </w:r>
          </w:p>
        </w:tc>
        <w:tc>
          <w:tcPr>
            <w:tcW w:w="1842" w:type="dxa"/>
          </w:tcPr>
          <w:p w14:paraId="02278291"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9000</w:t>
            </w:r>
          </w:p>
        </w:tc>
        <w:tc>
          <w:tcPr>
            <w:tcW w:w="1701" w:type="dxa"/>
          </w:tcPr>
          <w:p w14:paraId="40C89DA9"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rPr>
              <w:t>01-2021</w:t>
            </w:r>
          </w:p>
        </w:tc>
        <w:tc>
          <w:tcPr>
            <w:tcW w:w="2268" w:type="dxa"/>
          </w:tcPr>
          <w:p w14:paraId="6B5543F2"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r w:rsidR="0082108D" w:rsidRPr="00F528B3" w14:paraId="7659D114" w14:textId="77777777">
        <w:tc>
          <w:tcPr>
            <w:tcW w:w="2545" w:type="dxa"/>
          </w:tcPr>
          <w:p w14:paraId="7F529845" w14:textId="77777777" w:rsidR="0082108D" w:rsidRPr="00F528B3" w:rsidRDefault="0082108D" w:rsidP="00855975">
            <w:pPr>
              <w:pStyle w:val="Akapitzlist"/>
              <w:numPr>
                <w:ilvl w:val="0"/>
                <w:numId w:val="25"/>
              </w:num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 xml:space="preserve">Liczba udostępnionych on-line dokumentów zawierających informacje sektora publicznego </w:t>
            </w:r>
          </w:p>
        </w:tc>
        <w:tc>
          <w:tcPr>
            <w:tcW w:w="1278" w:type="dxa"/>
          </w:tcPr>
          <w:p w14:paraId="1EA87C50"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Szt.</w:t>
            </w:r>
          </w:p>
        </w:tc>
        <w:tc>
          <w:tcPr>
            <w:tcW w:w="1842" w:type="dxa"/>
          </w:tcPr>
          <w:p w14:paraId="40B5DC9C"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8500</w:t>
            </w:r>
          </w:p>
        </w:tc>
        <w:tc>
          <w:tcPr>
            <w:tcW w:w="1701" w:type="dxa"/>
          </w:tcPr>
          <w:p w14:paraId="1BDD1475"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rPr>
              <w:t>01-2021</w:t>
            </w:r>
          </w:p>
        </w:tc>
        <w:tc>
          <w:tcPr>
            <w:tcW w:w="2268" w:type="dxa"/>
          </w:tcPr>
          <w:p w14:paraId="0B66806F"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r w:rsidR="0082108D" w:rsidRPr="00F528B3" w14:paraId="55E8C0FF" w14:textId="77777777">
        <w:tc>
          <w:tcPr>
            <w:tcW w:w="2545" w:type="dxa"/>
          </w:tcPr>
          <w:p w14:paraId="6EB6D34A" w14:textId="77777777" w:rsidR="0082108D" w:rsidRPr="00F528B3" w:rsidRDefault="0082108D" w:rsidP="00855975">
            <w:pPr>
              <w:pStyle w:val="Akapitzlist"/>
              <w:numPr>
                <w:ilvl w:val="0"/>
                <w:numId w:val="25"/>
              </w:num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 xml:space="preserve">Liczba utworzonych API </w:t>
            </w:r>
          </w:p>
        </w:tc>
        <w:tc>
          <w:tcPr>
            <w:tcW w:w="1278" w:type="dxa"/>
          </w:tcPr>
          <w:p w14:paraId="76D4B4CA"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Szt.</w:t>
            </w:r>
          </w:p>
        </w:tc>
        <w:tc>
          <w:tcPr>
            <w:tcW w:w="1842" w:type="dxa"/>
          </w:tcPr>
          <w:p w14:paraId="5928B3C6"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2</w:t>
            </w:r>
          </w:p>
        </w:tc>
        <w:tc>
          <w:tcPr>
            <w:tcW w:w="1701" w:type="dxa"/>
          </w:tcPr>
          <w:p w14:paraId="09859FA7"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rPr>
              <w:t>01-2021</w:t>
            </w:r>
          </w:p>
        </w:tc>
        <w:tc>
          <w:tcPr>
            <w:tcW w:w="2268" w:type="dxa"/>
          </w:tcPr>
          <w:p w14:paraId="664A92A5"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r w:rsidR="0082108D" w:rsidRPr="00F528B3" w14:paraId="60BDB95F" w14:textId="77777777">
        <w:tc>
          <w:tcPr>
            <w:tcW w:w="2545" w:type="dxa"/>
          </w:tcPr>
          <w:p w14:paraId="5D40D68B" w14:textId="77777777" w:rsidR="0082108D" w:rsidRPr="00F528B3" w:rsidRDefault="0082108D" w:rsidP="00855975">
            <w:pPr>
              <w:pStyle w:val="Akapitzlist"/>
              <w:numPr>
                <w:ilvl w:val="0"/>
                <w:numId w:val="25"/>
              </w:num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Liczba baz danych udostępnionych on-line poprzez API</w:t>
            </w:r>
          </w:p>
        </w:tc>
        <w:tc>
          <w:tcPr>
            <w:tcW w:w="1278" w:type="dxa"/>
          </w:tcPr>
          <w:p w14:paraId="1B737F85"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Szt.</w:t>
            </w:r>
          </w:p>
        </w:tc>
        <w:tc>
          <w:tcPr>
            <w:tcW w:w="1842" w:type="dxa"/>
          </w:tcPr>
          <w:p w14:paraId="38EFCFCF"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2</w:t>
            </w:r>
          </w:p>
        </w:tc>
        <w:tc>
          <w:tcPr>
            <w:tcW w:w="1701" w:type="dxa"/>
          </w:tcPr>
          <w:p w14:paraId="6303FE68"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rPr>
              <w:t>01-2021</w:t>
            </w:r>
          </w:p>
        </w:tc>
        <w:tc>
          <w:tcPr>
            <w:tcW w:w="2268" w:type="dxa"/>
          </w:tcPr>
          <w:p w14:paraId="2B43BD31"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r w:rsidR="00F31656" w:rsidRPr="00F528B3" w14:paraId="6E0F1B7C" w14:textId="77777777">
        <w:tc>
          <w:tcPr>
            <w:tcW w:w="2545" w:type="dxa"/>
          </w:tcPr>
          <w:p w14:paraId="366FDA48" w14:textId="6856E682" w:rsidR="00F31656" w:rsidRPr="00F528B3" w:rsidRDefault="00F31656" w:rsidP="00855975">
            <w:pPr>
              <w:pStyle w:val="Akapitzlist"/>
              <w:numPr>
                <w:ilvl w:val="0"/>
                <w:numId w:val="25"/>
              </w:num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 xml:space="preserve">Liczba pobrań/odtworzeń dokumentów zawierających informacje sektora publicznego </w:t>
            </w:r>
          </w:p>
        </w:tc>
        <w:tc>
          <w:tcPr>
            <w:tcW w:w="1278" w:type="dxa"/>
          </w:tcPr>
          <w:p w14:paraId="7C15D65E" w14:textId="22DB36CC" w:rsidR="00F31656" w:rsidRPr="00F528B3" w:rsidRDefault="00F31656"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lang w:eastAsia="pl-PL"/>
              </w:rPr>
              <w:t>Szt./rok</w:t>
            </w:r>
          </w:p>
        </w:tc>
        <w:tc>
          <w:tcPr>
            <w:tcW w:w="1842" w:type="dxa"/>
          </w:tcPr>
          <w:p w14:paraId="6CCDC8A9" w14:textId="219A1628" w:rsidR="00F31656" w:rsidRPr="00F528B3" w:rsidRDefault="00E52401"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180000</w:t>
            </w:r>
          </w:p>
        </w:tc>
        <w:tc>
          <w:tcPr>
            <w:tcW w:w="1701" w:type="dxa"/>
          </w:tcPr>
          <w:p w14:paraId="2D97E69E" w14:textId="3F4975D8" w:rsidR="00F31656" w:rsidRPr="00F528B3" w:rsidRDefault="00B26E8C"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2023-02</w:t>
            </w:r>
          </w:p>
        </w:tc>
        <w:tc>
          <w:tcPr>
            <w:tcW w:w="2268" w:type="dxa"/>
          </w:tcPr>
          <w:p w14:paraId="3777128A" w14:textId="1A53F2E6" w:rsidR="00F31656" w:rsidRPr="00F528B3" w:rsidRDefault="00E52401"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r w:rsidR="00B26E8C" w:rsidRPr="00F528B3" w14:paraId="698A7944" w14:textId="77777777">
        <w:tc>
          <w:tcPr>
            <w:tcW w:w="2545" w:type="dxa"/>
          </w:tcPr>
          <w:p w14:paraId="2854D858" w14:textId="7BB5E4EC" w:rsidR="00B26E8C" w:rsidRPr="00F528B3" w:rsidRDefault="00B26E8C" w:rsidP="00B26E8C">
            <w:pPr>
              <w:pStyle w:val="Akapitzlist"/>
              <w:numPr>
                <w:ilvl w:val="0"/>
                <w:numId w:val="25"/>
              </w:num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lastRenderedPageBreak/>
              <w:t>Rozmiar zdigitalizowanej informacji sektora publicznego</w:t>
            </w:r>
          </w:p>
        </w:tc>
        <w:tc>
          <w:tcPr>
            <w:tcW w:w="1278" w:type="dxa"/>
          </w:tcPr>
          <w:p w14:paraId="59FC80E8" w14:textId="404E8BF4" w:rsidR="00B26E8C" w:rsidRPr="00F528B3" w:rsidRDefault="00B26E8C" w:rsidP="00B26E8C">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TB</w:t>
            </w:r>
          </w:p>
        </w:tc>
        <w:tc>
          <w:tcPr>
            <w:tcW w:w="1842" w:type="dxa"/>
          </w:tcPr>
          <w:p w14:paraId="46EA356C" w14:textId="0870235C" w:rsidR="00B26E8C" w:rsidRPr="00F528B3" w:rsidRDefault="00B26E8C" w:rsidP="00B26E8C">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9,5</w:t>
            </w:r>
          </w:p>
        </w:tc>
        <w:tc>
          <w:tcPr>
            <w:tcW w:w="1701" w:type="dxa"/>
          </w:tcPr>
          <w:p w14:paraId="221054B7" w14:textId="3B5BDE3F" w:rsidR="00B26E8C" w:rsidRPr="00F528B3" w:rsidRDefault="00B26E8C" w:rsidP="00B26E8C">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2023-02</w:t>
            </w:r>
          </w:p>
        </w:tc>
        <w:tc>
          <w:tcPr>
            <w:tcW w:w="2268" w:type="dxa"/>
          </w:tcPr>
          <w:p w14:paraId="678EBA35" w14:textId="29CE435B" w:rsidR="00B26E8C" w:rsidRPr="00F528B3" w:rsidRDefault="00B26E8C" w:rsidP="00B26E8C">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r w:rsidR="00B26E8C" w:rsidRPr="00F528B3" w14:paraId="6B7B0B64" w14:textId="77777777">
        <w:tc>
          <w:tcPr>
            <w:tcW w:w="2545" w:type="dxa"/>
          </w:tcPr>
          <w:p w14:paraId="6FCD1897" w14:textId="33E5C1F7" w:rsidR="00B26E8C" w:rsidRPr="00F528B3" w:rsidRDefault="00B26E8C" w:rsidP="00B26E8C">
            <w:pPr>
              <w:pStyle w:val="Akapitzlist"/>
              <w:numPr>
                <w:ilvl w:val="0"/>
                <w:numId w:val="25"/>
              </w:num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Rozmiar udostępnionch on-line informacji sektora publicznego</w:t>
            </w:r>
          </w:p>
        </w:tc>
        <w:tc>
          <w:tcPr>
            <w:tcW w:w="1278" w:type="dxa"/>
          </w:tcPr>
          <w:p w14:paraId="2A354FC5" w14:textId="011EA51A" w:rsidR="00B26E8C" w:rsidRPr="00F528B3" w:rsidRDefault="00B26E8C" w:rsidP="00B26E8C">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TB</w:t>
            </w:r>
          </w:p>
        </w:tc>
        <w:tc>
          <w:tcPr>
            <w:tcW w:w="1842" w:type="dxa"/>
          </w:tcPr>
          <w:p w14:paraId="5A41F63B" w14:textId="510931D6" w:rsidR="00B26E8C" w:rsidRPr="00F528B3" w:rsidRDefault="00B26E8C" w:rsidP="00B26E8C">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4</w:t>
            </w:r>
          </w:p>
        </w:tc>
        <w:tc>
          <w:tcPr>
            <w:tcW w:w="1701" w:type="dxa"/>
          </w:tcPr>
          <w:p w14:paraId="2F902215" w14:textId="4E69F96B" w:rsidR="00B26E8C" w:rsidRPr="00F528B3" w:rsidRDefault="00B26E8C" w:rsidP="00B26E8C">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2023-02</w:t>
            </w:r>
          </w:p>
        </w:tc>
        <w:tc>
          <w:tcPr>
            <w:tcW w:w="2268" w:type="dxa"/>
          </w:tcPr>
          <w:p w14:paraId="477841A4" w14:textId="423296C1" w:rsidR="00B26E8C" w:rsidRPr="00F528B3" w:rsidRDefault="00B26E8C" w:rsidP="00B26E8C">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r w:rsidR="00B26E8C" w:rsidRPr="00F528B3" w14:paraId="24E2B68E" w14:textId="77777777">
        <w:tc>
          <w:tcPr>
            <w:tcW w:w="2545" w:type="dxa"/>
          </w:tcPr>
          <w:p w14:paraId="7EF87398" w14:textId="6811D511" w:rsidR="00B26E8C" w:rsidRPr="00F528B3" w:rsidRDefault="00B26E8C" w:rsidP="00B26E8C">
            <w:pPr>
              <w:pStyle w:val="Akapitzlist"/>
              <w:numPr>
                <w:ilvl w:val="0"/>
                <w:numId w:val="25"/>
              </w:num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Liczba wygenerowanych kluczy API</w:t>
            </w:r>
          </w:p>
        </w:tc>
        <w:tc>
          <w:tcPr>
            <w:tcW w:w="1278" w:type="dxa"/>
          </w:tcPr>
          <w:p w14:paraId="1C779919" w14:textId="7127E4BC" w:rsidR="00B26E8C" w:rsidRPr="00F528B3" w:rsidRDefault="00B26E8C" w:rsidP="00B26E8C">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 xml:space="preserve">Szt. </w:t>
            </w:r>
          </w:p>
        </w:tc>
        <w:tc>
          <w:tcPr>
            <w:tcW w:w="1842" w:type="dxa"/>
          </w:tcPr>
          <w:p w14:paraId="33390683" w14:textId="3BDF6636" w:rsidR="00B26E8C" w:rsidRPr="00F528B3" w:rsidRDefault="00B26E8C" w:rsidP="00B26E8C">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350</w:t>
            </w:r>
          </w:p>
        </w:tc>
        <w:tc>
          <w:tcPr>
            <w:tcW w:w="1701" w:type="dxa"/>
          </w:tcPr>
          <w:p w14:paraId="2DBB8C6F" w14:textId="5292523D" w:rsidR="00B26E8C" w:rsidRPr="00F528B3" w:rsidRDefault="00B26E8C" w:rsidP="00B26E8C">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2023-02</w:t>
            </w:r>
          </w:p>
        </w:tc>
        <w:tc>
          <w:tcPr>
            <w:tcW w:w="2268" w:type="dxa"/>
          </w:tcPr>
          <w:p w14:paraId="0F0744AF" w14:textId="5269DC3B" w:rsidR="00B26E8C" w:rsidRPr="00F528B3" w:rsidRDefault="00B26E8C" w:rsidP="00B26E8C">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0</w:t>
            </w:r>
          </w:p>
        </w:tc>
      </w:tr>
    </w:tbl>
    <w:p w14:paraId="697D50AB" w14:textId="77777777" w:rsidR="0082108D" w:rsidRPr="00F528B3" w:rsidRDefault="0082108D" w:rsidP="00141A92">
      <w:pPr>
        <w:pStyle w:val="Nagwek2"/>
        <w:numPr>
          <w:ilvl w:val="0"/>
          <w:numId w:val="19"/>
        </w:numPr>
        <w:spacing w:before="360" w:after="120"/>
        <w:ind w:left="426" w:hanging="426"/>
        <w:rPr>
          <w:rFonts w:asciiTheme="minorHAnsi" w:hAnsiTheme="minorHAnsi" w:cstheme="minorHAnsi"/>
        </w:rPr>
      </w:pPr>
      <w:r w:rsidRPr="00F528B3">
        <w:rPr>
          <w:rStyle w:val="Nagwek2Znak"/>
          <w:rFonts w:asciiTheme="minorHAnsi" w:hAnsiTheme="minorHAnsi" w:cstheme="minorHAnsi"/>
          <w:b/>
          <w:bCs/>
          <w:color w:val="auto"/>
          <w:sz w:val="24"/>
          <w:szCs w:val="24"/>
        </w:rPr>
        <w:t>E-usługi A2A, A2B, A2C</w:t>
      </w:r>
      <w:r w:rsidRPr="00F528B3">
        <w:rPr>
          <w:rFonts w:asciiTheme="minorHAnsi" w:hAnsiTheme="minorHAnsi" w:cstheme="minorHAnsi"/>
          <w:color w:val="auto"/>
        </w:rPr>
        <w:t xml:space="preserve"> </w:t>
      </w:r>
      <w:bookmarkStart w:id="0" w:name="_Hlk506932259"/>
      <w:r w:rsidRPr="00F528B3">
        <w:rPr>
          <w:rFonts w:asciiTheme="minorHAnsi" w:hAnsiTheme="minorHAnsi" w:cstheme="minorHAnsi"/>
          <w:sz w:val="20"/>
          <w:szCs w:val="20"/>
        </w:rPr>
        <w:t>&lt;</w:t>
      </w:r>
      <w:r w:rsidRPr="00F528B3">
        <w:rPr>
          <w:rFonts w:asciiTheme="minorHAnsi" w:hAnsiTheme="minorHAnsi" w:cstheme="minorHAnsi"/>
          <w:color w:val="767171"/>
          <w:sz w:val="20"/>
          <w:szCs w:val="20"/>
        </w:rPr>
        <w:t>maksymalnie 2000 znaków&gt;</w:t>
      </w:r>
      <w:bookmarkEnd w:id="0"/>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1276"/>
        <w:gridCol w:w="1276"/>
        <w:gridCol w:w="3685"/>
      </w:tblGrid>
      <w:tr w:rsidR="0082108D" w:rsidRPr="00F528B3" w14:paraId="2F395DAF" w14:textId="77777777">
        <w:trPr>
          <w:tblHeader/>
        </w:trPr>
        <w:tc>
          <w:tcPr>
            <w:tcW w:w="3397" w:type="dxa"/>
            <w:shd w:val="clear" w:color="auto" w:fill="D0CECE"/>
            <w:vAlign w:val="center"/>
          </w:tcPr>
          <w:p w14:paraId="078CA430"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Nazwa</w:t>
            </w:r>
          </w:p>
        </w:tc>
        <w:tc>
          <w:tcPr>
            <w:tcW w:w="1276" w:type="dxa"/>
            <w:shd w:val="clear" w:color="auto" w:fill="D0CECE"/>
            <w:vAlign w:val="center"/>
          </w:tcPr>
          <w:p w14:paraId="398386C7"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Planowana data wdrożenia</w:t>
            </w:r>
          </w:p>
        </w:tc>
        <w:tc>
          <w:tcPr>
            <w:tcW w:w="1276" w:type="dxa"/>
            <w:shd w:val="clear" w:color="auto" w:fill="D0CECE"/>
          </w:tcPr>
          <w:p w14:paraId="05D642C2"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Rzeczywista data wdrożenia</w:t>
            </w:r>
          </w:p>
        </w:tc>
        <w:tc>
          <w:tcPr>
            <w:tcW w:w="3685" w:type="dxa"/>
            <w:shd w:val="clear" w:color="auto" w:fill="D0CECE"/>
            <w:vAlign w:val="center"/>
          </w:tcPr>
          <w:p w14:paraId="07CBC460"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Opis zmian</w:t>
            </w:r>
          </w:p>
        </w:tc>
      </w:tr>
      <w:tr w:rsidR="0082108D" w:rsidRPr="00F528B3" w14:paraId="67919D92" w14:textId="77777777">
        <w:tc>
          <w:tcPr>
            <w:tcW w:w="3397" w:type="dxa"/>
          </w:tcPr>
          <w:p w14:paraId="46CBCF00" w14:textId="77777777" w:rsidR="0082108D" w:rsidRPr="00F528B3" w:rsidRDefault="0082108D" w:rsidP="00855975">
            <w:pPr>
              <w:autoSpaceDE w:val="0"/>
              <w:autoSpaceDN w:val="0"/>
              <w:adjustRightInd w:val="0"/>
              <w:spacing w:after="0" w:line="240" w:lineRule="auto"/>
              <w:rPr>
                <w:rFonts w:asciiTheme="minorHAnsi" w:hAnsiTheme="minorHAnsi" w:cstheme="minorHAnsi"/>
                <w:sz w:val="18"/>
                <w:szCs w:val="18"/>
              </w:rPr>
            </w:pPr>
            <w:r w:rsidRPr="00F528B3">
              <w:rPr>
                <w:rFonts w:asciiTheme="minorHAnsi" w:hAnsiTheme="minorHAnsi" w:cstheme="minorHAnsi"/>
                <w:sz w:val="18"/>
                <w:szCs w:val="18"/>
                <w:lang w:eastAsia="pl-PL"/>
              </w:rPr>
              <w:t xml:space="preserve">Projekt nie udostępnia e-usług. </w:t>
            </w:r>
          </w:p>
          <w:p w14:paraId="13D11755" w14:textId="77777777" w:rsidR="0082108D" w:rsidRPr="00F528B3" w:rsidRDefault="0082108D" w:rsidP="00855975">
            <w:pPr>
              <w:spacing w:after="0" w:line="240" w:lineRule="auto"/>
              <w:rPr>
                <w:rFonts w:asciiTheme="minorHAnsi" w:hAnsiTheme="minorHAnsi" w:cstheme="minorHAnsi"/>
                <w:sz w:val="18"/>
                <w:szCs w:val="18"/>
              </w:rPr>
            </w:pPr>
          </w:p>
        </w:tc>
        <w:tc>
          <w:tcPr>
            <w:tcW w:w="1276" w:type="dxa"/>
          </w:tcPr>
          <w:p w14:paraId="5778D3AC"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lang w:eastAsia="pl-PL"/>
              </w:rPr>
              <w:t>Nie dotyczy.</w:t>
            </w:r>
          </w:p>
          <w:p w14:paraId="515D4560" w14:textId="77777777" w:rsidR="0082108D" w:rsidRPr="00F528B3" w:rsidRDefault="0082108D" w:rsidP="00855975">
            <w:pPr>
              <w:spacing w:after="0" w:line="240" w:lineRule="auto"/>
              <w:ind w:left="44"/>
              <w:rPr>
                <w:rFonts w:asciiTheme="minorHAnsi" w:hAnsiTheme="minorHAnsi" w:cstheme="minorHAnsi"/>
                <w:sz w:val="18"/>
                <w:szCs w:val="18"/>
              </w:rPr>
            </w:pPr>
          </w:p>
          <w:p w14:paraId="023B5031" w14:textId="77777777" w:rsidR="0082108D" w:rsidRPr="00F528B3" w:rsidRDefault="0082108D" w:rsidP="00855975">
            <w:pPr>
              <w:spacing w:after="0" w:line="240" w:lineRule="auto"/>
              <w:rPr>
                <w:rFonts w:asciiTheme="minorHAnsi" w:hAnsiTheme="minorHAnsi" w:cstheme="minorHAnsi"/>
                <w:sz w:val="18"/>
                <w:szCs w:val="18"/>
              </w:rPr>
            </w:pPr>
          </w:p>
        </w:tc>
        <w:tc>
          <w:tcPr>
            <w:tcW w:w="1276" w:type="dxa"/>
          </w:tcPr>
          <w:p w14:paraId="388012E3"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lang w:eastAsia="pl-PL"/>
              </w:rPr>
              <w:t>Nie dotyczy.</w:t>
            </w:r>
          </w:p>
        </w:tc>
        <w:tc>
          <w:tcPr>
            <w:tcW w:w="3685" w:type="dxa"/>
          </w:tcPr>
          <w:p w14:paraId="246152F4"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Nie dotyczy.</w:t>
            </w:r>
          </w:p>
          <w:p w14:paraId="44B825DE" w14:textId="77777777" w:rsidR="0082108D" w:rsidRPr="00F528B3" w:rsidRDefault="0082108D" w:rsidP="00855975">
            <w:pPr>
              <w:spacing w:after="0" w:line="240" w:lineRule="auto"/>
              <w:rPr>
                <w:rFonts w:asciiTheme="minorHAnsi" w:hAnsiTheme="minorHAnsi" w:cstheme="minorHAnsi"/>
                <w:sz w:val="18"/>
                <w:szCs w:val="18"/>
              </w:rPr>
            </w:pPr>
          </w:p>
        </w:tc>
      </w:tr>
    </w:tbl>
    <w:p w14:paraId="5856E7C4" w14:textId="77777777" w:rsidR="0082108D" w:rsidRPr="00F528B3" w:rsidRDefault="0082108D" w:rsidP="00141A92">
      <w:pPr>
        <w:pStyle w:val="Nagwek2"/>
        <w:numPr>
          <w:ilvl w:val="0"/>
          <w:numId w:val="19"/>
        </w:numPr>
        <w:spacing w:before="360"/>
        <w:ind w:left="284" w:hanging="284"/>
        <w:rPr>
          <w:rStyle w:val="Nagwek3Znak"/>
          <w:rFonts w:asciiTheme="minorHAnsi" w:hAnsiTheme="minorHAnsi" w:cstheme="minorHAnsi"/>
          <w:b/>
          <w:bCs/>
          <w:color w:val="0070C0"/>
          <w:sz w:val="26"/>
          <w:szCs w:val="26"/>
        </w:rPr>
      </w:pPr>
      <w:r w:rsidRPr="00F528B3">
        <w:rPr>
          <w:rStyle w:val="Nagwek3Znak"/>
          <w:rFonts w:asciiTheme="minorHAnsi" w:hAnsiTheme="minorHAnsi" w:cstheme="minorHAnsi"/>
          <w:b/>
          <w:bCs/>
          <w:color w:val="auto"/>
        </w:rPr>
        <w:t>Udostępnione informacje sektora publicznego i zdigitalizowane zasoby</w:t>
      </w:r>
      <w:r w:rsidRPr="00F528B3">
        <w:rPr>
          <w:rStyle w:val="Nagwek3Znak"/>
          <w:rFonts w:asciiTheme="minorHAnsi" w:hAnsiTheme="minorHAnsi" w:cstheme="minorHAnsi"/>
          <w:b/>
          <w:bCs/>
          <w:color w:val="auto"/>
          <w:sz w:val="26"/>
          <w:szCs w:val="26"/>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7"/>
        <w:gridCol w:w="1169"/>
        <w:gridCol w:w="1134"/>
        <w:gridCol w:w="4394"/>
      </w:tblGrid>
      <w:tr w:rsidR="0082108D" w:rsidRPr="00F528B3" w14:paraId="18CDB87F" w14:textId="77777777">
        <w:trPr>
          <w:tblHeader/>
        </w:trPr>
        <w:tc>
          <w:tcPr>
            <w:tcW w:w="2937" w:type="dxa"/>
            <w:shd w:val="clear" w:color="auto" w:fill="D0CECE"/>
            <w:vAlign w:val="center"/>
          </w:tcPr>
          <w:p w14:paraId="19064277"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Nazwa</w:t>
            </w:r>
          </w:p>
        </w:tc>
        <w:tc>
          <w:tcPr>
            <w:tcW w:w="1169" w:type="dxa"/>
            <w:shd w:val="clear" w:color="auto" w:fill="D0CECE"/>
            <w:vAlign w:val="center"/>
          </w:tcPr>
          <w:p w14:paraId="2030972A"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Planowana data wdrożenia</w:t>
            </w:r>
          </w:p>
        </w:tc>
        <w:tc>
          <w:tcPr>
            <w:tcW w:w="1134" w:type="dxa"/>
            <w:shd w:val="clear" w:color="auto" w:fill="D0CECE"/>
          </w:tcPr>
          <w:p w14:paraId="0323E820"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Rzeczywista data wdrożenia</w:t>
            </w:r>
          </w:p>
        </w:tc>
        <w:tc>
          <w:tcPr>
            <w:tcW w:w="4394" w:type="dxa"/>
            <w:shd w:val="clear" w:color="auto" w:fill="D0CECE"/>
            <w:vAlign w:val="center"/>
          </w:tcPr>
          <w:p w14:paraId="138CBA24"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Opis zmian</w:t>
            </w:r>
          </w:p>
        </w:tc>
      </w:tr>
      <w:tr w:rsidR="0082108D" w:rsidRPr="00F528B3" w14:paraId="35F7E91F" w14:textId="77777777">
        <w:tc>
          <w:tcPr>
            <w:tcW w:w="2937" w:type="dxa"/>
          </w:tcPr>
          <w:p w14:paraId="272B9A35" w14:textId="77777777" w:rsidR="0082108D" w:rsidRPr="00F528B3" w:rsidRDefault="0082108D" w:rsidP="00855975">
            <w:pPr>
              <w:autoSpaceDE w:val="0"/>
              <w:autoSpaceDN w:val="0"/>
              <w:adjustRightInd w:val="0"/>
              <w:spacing w:after="0" w:line="240" w:lineRule="auto"/>
              <w:rPr>
                <w:rFonts w:asciiTheme="minorHAnsi" w:hAnsiTheme="minorHAnsi" w:cstheme="minorHAnsi"/>
                <w:color w:val="0070C0"/>
                <w:sz w:val="18"/>
                <w:szCs w:val="18"/>
              </w:rPr>
            </w:pPr>
            <w:r w:rsidRPr="00F528B3">
              <w:rPr>
                <w:rFonts w:asciiTheme="minorHAnsi" w:hAnsiTheme="minorHAnsi" w:cstheme="minorHAnsi"/>
                <w:sz w:val="18"/>
                <w:szCs w:val="18"/>
                <w:lang w:eastAsia="pl-PL"/>
              </w:rPr>
              <w:t xml:space="preserve">Projekt zapewnia udostępnienie zasobów ISP ze źródeł nauki – Instytutu Biologii Ssaków PAN oraz Zamiejscowego Wydziału Leśnego w Hajnówce Politechniki Białostockiej. </w:t>
            </w:r>
          </w:p>
        </w:tc>
        <w:tc>
          <w:tcPr>
            <w:tcW w:w="1169" w:type="dxa"/>
          </w:tcPr>
          <w:p w14:paraId="4EC7B453" w14:textId="77777777" w:rsidR="0082108D" w:rsidRPr="00F528B3" w:rsidRDefault="0082108D" w:rsidP="00855975">
            <w:pPr>
              <w:spacing w:after="0" w:line="240" w:lineRule="auto"/>
              <w:ind w:left="44"/>
              <w:rPr>
                <w:rFonts w:asciiTheme="minorHAnsi" w:hAnsiTheme="minorHAnsi" w:cstheme="minorHAnsi"/>
                <w:sz w:val="18"/>
                <w:szCs w:val="18"/>
              </w:rPr>
            </w:pPr>
            <w:r w:rsidRPr="00F528B3">
              <w:rPr>
                <w:rFonts w:asciiTheme="minorHAnsi" w:hAnsiTheme="minorHAnsi" w:cstheme="minorHAnsi"/>
                <w:sz w:val="18"/>
                <w:szCs w:val="18"/>
                <w:lang w:eastAsia="pl-PL"/>
              </w:rPr>
              <w:t>01-2022</w:t>
            </w:r>
          </w:p>
          <w:p w14:paraId="5E5DC285" w14:textId="77777777" w:rsidR="0082108D" w:rsidRPr="00F528B3" w:rsidRDefault="0082108D" w:rsidP="00855975">
            <w:pPr>
              <w:spacing w:after="0" w:line="240" w:lineRule="auto"/>
              <w:rPr>
                <w:rFonts w:asciiTheme="minorHAnsi" w:hAnsiTheme="minorHAnsi" w:cstheme="minorHAnsi"/>
                <w:sz w:val="18"/>
                <w:szCs w:val="18"/>
              </w:rPr>
            </w:pPr>
          </w:p>
        </w:tc>
        <w:tc>
          <w:tcPr>
            <w:tcW w:w="1134" w:type="dxa"/>
          </w:tcPr>
          <w:p w14:paraId="4DFC5782" w14:textId="77777777" w:rsidR="0082108D" w:rsidRPr="00F528B3" w:rsidRDefault="0082108D" w:rsidP="00855975">
            <w:pPr>
              <w:spacing w:after="0" w:line="240" w:lineRule="auto"/>
              <w:rPr>
                <w:rFonts w:asciiTheme="minorHAnsi" w:hAnsiTheme="minorHAnsi" w:cstheme="minorHAnsi"/>
                <w:sz w:val="18"/>
                <w:szCs w:val="18"/>
              </w:rPr>
            </w:pPr>
          </w:p>
        </w:tc>
        <w:tc>
          <w:tcPr>
            <w:tcW w:w="4394" w:type="dxa"/>
          </w:tcPr>
          <w:p w14:paraId="64B60558"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Nie dokonywano zmian.</w:t>
            </w:r>
          </w:p>
        </w:tc>
      </w:tr>
    </w:tbl>
    <w:p w14:paraId="02B7102D" w14:textId="77777777" w:rsidR="0082108D" w:rsidRPr="00F528B3" w:rsidRDefault="0082108D" w:rsidP="00141A92">
      <w:pPr>
        <w:pStyle w:val="Nagwek3"/>
        <w:numPr>
          <w:ilvl w:val="0"/>
          <w:numId w:val="19"/>
        </w:numPr>
        <w:spacing w:before="360"/>
        <w:ind w:left="426" w:hanging="426"/>
        <w:rPr>
          <w:rFonts w:asciiTheme="minorHAnsi" w:hAnsiTheme="minorHAnsi" w:cstheme="minorHAnsi"/>
          <w:sz w:val="18"/>
          <w:szCs w:val="18"/>
        </w:rPr>
      </w:pPr>
      <w:r w:rsidRPr="00F528B3">
        <w:rPr>
          <w:rStyle w:val="Nagwek2Znak"/>
          <w:rFonts w:asciiTheme="minorHAnsi" w:hAnsiTheme="minorHAnsi" w:cstheme="minorHAnsi"/>
          <w:b/>
          <w:bCs/>
          <w:color w:val="auto"/>
          <w:sz w:val="24"/>
          <w:szCs w:val="24"/>
        </w:rPr>
        <w:t>Produkty końcowe projektu</w:t>
      </w:r>
      <w:r w:rsidRPr="00F528B3">
        <w:rPr>
          <w:rStyle w:val="Nagwek2Znak"/>
          <w:rFonts w:asciiTheme="minorHAnsi" w:hAnsiTheme="minorHAnsi" w:cstheme="minorHAnsi"/>
          <w:color w:val="auto"/>
          <w:sz w:val="24"/>
          <w:szCs w:val="24"/>
        </w:rPr>
        <w:t xml:space="preserve"> (inne niż wskazane w pkt 4 i 5)</w:t>
      </w:r>
      <w:r w:rsidRPr="00F528B3">
        <w:rPr>
          <w:rFonts w:asciiTheme="minorHAnsi" w:hAnsiTheme="minorHAnsi" w:cstheme="minorHAnsi"/>
          <w:color w:val="auto"/>
        </w:rPr>
        <w:t xml:space="preserve"> </w:t>
      </w:r>
      <w:r w:rsidRPr="00F528B3">
        <w:rPr>
          <w:rFonts w:asciiTheme="minorHAnsi" w:hAnsiTheme="minorHAnsi" w:cstheme="minorHAnsi"/>
          <w:color w:val="767171"/>
          <w:sz w:val="20"/>
          <w:szCs w:val="20"/>
        </w:rPr>
        <w:t>&lt;maksymalnie 2000 znaków&gt;</w:t>
      </w:r>
      <w:r w:rsidRPr="00F528B3">
        <w:rPr>
          <w:rFonts w:asciiTheme="minorHAnsi" w:hAnsiTheme="minorHAnsi" w:cstheme="minorHAnsi"/>
          <w:sz w:val="20"/>
          <w:szCs w:val="20"/>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82108D" w:rsidRPr="00F528B3" w14:paraId="478133F3" w14:textId="77777777">
        <w:trPr>
          <w:tblHeader/>
        </w:trPr>
        <w:tc>
          <w:tcPr>
            <w:tcW w:w="2547" w:type="dxa"/>
            <w:shd w:val="clear" w:color="auto" w:fill="D0CECE"/>
          </w:tcPr>
          <w:p w14:paraId="43F42D85"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Nazwa produktu</w:t>
            </w:r>
          </w:p>
        </w:tc>
        <w:tc>
          <w:tcPr>
            <w:tcW w:w="1701" w:type="dxa"/>
            <w:shd w:val="clear" w:color="auto" w:fill="D0CECE"/>
          </w:tcPr>
          <w:p w14:paraId="09831061"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Planowana data wdrożenia</w:t>
            </w:r>
          </w:p>
        </w:tc>
        <w:tc>
          <w:tcPr>
            <w:tcW w:w="1843" w:type="dxa"/>
            <w:shd w:val="clear" w:color="auto" w:fill="D0CECE"/>
          </w:tcPr>
          <w:p w14:paraId="0418012E"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Rzeczywista data wdrożenia</w:t>
            </w:r>
          </w:p>
        </w:tc>
        <w:tc>
          <w:tcPr>
            <w:tcW w:w="3543" w:type="dxa"/>
            <w:shd w:val="clear" w:color="auto" w:fill="D0CECE"/>
          </w:tcPr>
          <w:p w14:paraId="27F1EE12" w14:textId="77777777" w:rsidR="0082108D" w:rsidRPr="00F528B3" w:rsidRDefault="0082108D" w:rsidP="00855975">
            <w:pPr>
              <w:spacing w:after="0" w:line="240" w:lineRule="auto"/>
              <w:rPr>
                <w:rFonts w:asciiTheme="minorHAnsi" w:hAnsiTheme="minorHAnsi" w:cstheme="minorHAnsi"/>
                <w:b/>
                <w:bCs/>
                <w:sz w:val="20"/>
                <w:szCs w:val="20"/>
              </w:rPr>
            </w:pPr>
            <w:r w:rsidRPr="00F528B3">
              <w:rPr>
                <w:rFonts w:asciiTheme="minorHAnsi" w:hAnsiTheme="minorHAnsi" w:cstheme="minorHAnsi"/>
                <w:b/>
                <w:bCs/>
                <w:sz w:val="20"/>
                <w:szCs w:val="20"/>
              </w:rPr>
              <w:t xml:space="preserve">Komplementarność względem produktów innych projektów </w:t>
            </w:r>
          </w:p>
          <w:p w14:paraId="0746F066" w14:textId="77777777" w:rsidR="0082108D" w:rsidRPr="00F528B3" w:rsidRDefault="0082108D" w:rsidP="00855975">
            <w:pPr>
              <w:spacing w:after="0" w:line="240" w:lineRule="auto"/>
              <w:rPr>
                <w:rFonts w:asciiTheme="minorHAnsi" w:hAnsiTheme="minorHAnsi" w:cstheme="minorHAnsi"/>
                <w:b/>
                <w:bCs/>
                <w:sz w:val="20"/>
                <w:szCs w:val="20"/>
              </w:rPr>
            </w:pPr>
          </w:p>
        </w:tc>
      </w:tr>
      <w:tr w:rsidR="0082108D" w:rsidRPr="00F528B3" w14:paraId="374D3C52" w14:textId="77777777">
        <w:tc>
          <w:tcPr>
            <w:tcW w:w="2547" w:type="dxa"/>
          </w:tcPr>
          <w:p w14:paraId="42B2C246"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xml:space="preserve">Platforma internetowa z narzędziami </w:t>
            </w:r>
            <w:r w:rsidR="00C02A91" w:rsidRPr="00F528B3">
              <w:rPr>
                <w:rFonts w:asciiTheme="minorHAnsi" w:hAnsiTheme="minorHAnsi" w:cstheme="minorHAnsi"/>
                <w:sz w:val="18"/>
                <w:szCs w:val="18"/>
              </w:rPr>
              <w:t>programistycznymi</w:t>
            </w:r>
            <w:r w:rsidRPr="00F528B3">
              <w:rPr>
                <w:rFonts w:asciiTheme="minorHAnsi" w:hAnsiTheme="minorHAnsi" w:cstheme="minorHAnsi"/>
                <w:sz w:val="18"/>
                <w:szCs w:val="18"/>
              </w:rPr>
              <w:t xml:space="preserve"> do analizowania danych.</w:t>
            </w:r>
          </w:p>
        </w:tc>
        <w:tc>
          <w:tcPr>
            <w:tcW w:w="1701" w:type="dxa"/>
          </w:tcPr>
          <w:p w14:paraId="5ED3DED4"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lang w:eastAsia="pl-PL"/>
              </w:rPr>
              <w:t>09-2020</w:t>
            </w:r>
          </w:p>
          <w:p w14:paraId="01185E56" w14:textId="77777777" w:rsidR="0082108D" w:rsidRPr="00F528B3" w:rsidRDefault="0082108D" w:rsidP="00855975">
            <w:pPr>
              <w:spacing w:after="0" w:line="240" w:lineRule="auto"/>
              <w:rPr>
                <w:rFonts w:asciiTheme="minorHAnsi" w:hAnsiTheme="minorHAnsi" w:cstheme="minorHAnsi"/>
                <w:sz w:val="18"/>
                <w:szCs w:val="18"/>
              </w:rPr>
            </w:pPr>
          </w:p>
        </w:tc>
        <w:tc>
          <w:tcPr>
            <w:tcW w:w="1843" w:type="dxa"/>
          </w:tcPr>
          <w:p w14:paraId="1EE7AB43" w14:textId="77777777" w:rsidR="0082108D" w:rsidRPr="00F528B3" w:rsidRDefault="0082108D" w:rsidP="00855975">
            <w:pPr>
              <w:spacing w:after="0" w:line="240" w:lineRule="auto"/>
              <w:rPr>
                <w:rFonts w:asciiTheme="minorHAnsi" w:hAnsiTheme="minorHAnsi" w:cstheme="minorHAnsi"/>
                <w:sz w:val="18"/>
                <w:szCs w:val="18"/>
              </w:rPr>
            </w:pPr>
          </w:p>
        </w:tc>
        <w:tc>
          <w:tcPr>
            <w:tcW w:w="3543" w:type="dxa"/>
          </w:tcPr>
          <w:p w14:paraId="38A1EEA7"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 xml:space="preserve">Platforma będzie zbudowana w sposób umożliwiający integrację z </w:t>
            </w:r>
            <w:r w:rsidR="00C02A91" w:rsidRPr="00F528B3">
              <w:rPr>
                <w:rFonts w:asciiTheme="minorHAnsi" w:hAnsiTheme="minorHAnsi" w:cstheme="minorHAnsi"/>
                <w:sz w:val="18"/>
                <w:szCs w:val="18"/>
              </w:rPr>
              <w:t>platformą</w:t>
            </w:r>
            <w:r w:rsidRPr="00F528B3">
              <w:rPr>
                <w:rFonts w:asciiTheme="minorHAnsi" w:hAnsiTheme="minorHAnsi" w:cstheme="minorHAnsi"/>
                <w:sz w:val="18"/>
                <w:szCs w:val="18"/>
              </w:rPr>
              <w:t xml:space="preserve"> Kronik@, realizująca wytyczne interoperacyjności, indeksowana przez multiwyszukiwarki repozytoriów danych naukowych.</w:t>
            </w:r>
          </w:p>
        </w:tc>
      </w:tr>
      <w:tr w:rsidR="0082108D" w:rsidRPr="00F528B3" w14:paraId="4EEBBFDF" w14:textId="77777777">
        <w:tc>
          <w:tcPr>
            <w:tcW w:w="2547" w:type="dxa"/>
          </w:tcPr>
          <w:p w14:paraId="290FE810"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Materiały szkoleniowe.</w:t>
            </w:r>
          </w:p>
        </w:tc>
        <w:tc>
          <w:tcPr>
            <w:tcW w:w="1701" w:type="dxa"/>
          </w:tcPr>
          <w:p w14:paraId="62467238"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12-2020</w:t>
            </w:r>
          </w:p>
        </w:tc>
        <w:tc>
          <w:tcPr>
            <w:tcW w:w="1843" w:type="dxa"/>
          </w:tcPr>
          <w:p w14:paraId="4398C854" w14:textId="77777777" w:rsidR="0082108D" w:rsidRPr="00F528B3" w:rsidRDefault="0082108D" w:rsidP="00855975">
            <w:pPr>
              <w:spacing w:after="0" w:line="240" w:lineRule="auto"/>
              <w:rPr>
                <w:rFonts w:asciiTheme="minorHAnsi" w:hAnsiTheme="minorHAnsi" w:cstheme="minorHAnsi"/>
                <w:sz w:val="18"/>
                <w:szCs w:val="18"/>
              </w:rPr>
            </w:pPr>
          </w:p>
        </w:tc>
        <w:tc>
          <w:tcPr>
            <w:tcW w:w="3543" w:type="dxa"/>
          </w:tcPr>
          <w:p w14:paraId="574A0D44"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Nie dotyczy.</w:t>
            </w:r>
          </w:p>
        </w:tc>
      </w:tr>
      <w:tr w:rsidR="0082108D" w:rsidRPr="00F528B3" w14:paraId="69214245" w14:textId="77777777">
        <w:tc>
          <w:tcPr>
            <w:tcW w:w="2547" w:type="dxa"/>
          </w:tcPr>
          <w:p w14:paraId="452CA381" w14:textId="5C76E060" w:rsidR="0082108D" w:rsidRPr="00F528B3" w:rsidRDefault="00896803"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Filmy promocyjne</w:t>
            </w:r>
          </w:p>
        </w:tc>
        <w:tc>
          <w:tcPr>
            <w:tcW w:w="1701" w:type="dxa"/>
          </w:tcPr>
          <w:p w14:paraId="5C896F5E" w14:textId="7D76D575"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12-202</w:t>
            </w:r>
            <w:r w:rsidR="00896803" w:rsidRPr="00F528B3">
              <w:rPr>
                <w:rFonts w:asciiTheme="minorHAnsi" w:hAnsiTheme="minorHAnsi" w:cstheme="minorHAnsi"/>
                <w:sz w:val="18"/>
                <w:szCs w:val="18"/>
                <w:lang w:eastAsia="pl-PL"/>
              </w:rPr>
              <w:t>1</w:t>
            </w:r>
          </w:p>
        </w:tc>
        <w:tc>
          <w:tcPr>
            <w:tcW w:w="1843" w:type="dxa"/>
          </w:tcPr>
          <w:p w14:paraId="1F824B62" w14:textId="77777777" w:rsidR="0082108D" w:rsidRPr="00F528B3" w:rsidRDefault="0082108D" w:rsidP="00855975">
            <w:pPr>
              <w:spacing w:after="0" w:line="240" w:lineRule="auto"/>
              <w:rPr>
                <w:rFonts w:asciiTheme="minorHAnsi" w:hAnsiTheme="minorHAnsi" w:cstheme="minorHAnsi"/>
                <w:sz w:val="18"/>
                <w:szCs w:val="18"/>
              </w:rPr>
            </w:pPr>
          </w:p>
        </w:tc>
        <w:tc>
          <w:tcPr>
            <w:tcW w:w="3543" w:type="dxa"/>
          </w:tcPr>
          <w:p w14:paraId="6492A718"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Nie dotyczy.</w:t>
            </w:r>
          </w:p>
        </w:tc>
      </w:tr>
      <w:tr w:rsidR="0082108D" w:rsidRPr="00F528B3" w14:paraId="7CA7668B" w14:textId="77777777">
        <w:tc>
          <w:tcPr>
            <w:tcW w:w="2547" w:type="dxa"/>
          </w:tcPr>
          <w:p w14:paraId="3BF84941"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Materiały promocyjne</w:t>
            </w:r>
          </w:p>
        </w:tc>
        <w:tc>
          <w:tcPr>
            <w:tcW w:w="1701" w:type="dxa"/>
          </w:tcPr>
          <w:p w14:paraId="3F1F0394" w14:textId="77777777" w:rsidR="0082108D" w:rsidRPr="00F528B3" w:rsidRDefault="0082108D" w:rsidP="00855975">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12-2021</w:t>
            </w:r>
          </w:p>
        </w:tc>
        <w:tc>
          <w:tcPr>
            <w:tcW w:w="1843" w:type="dxa"/>
          </w:tcPr>
          <w:p w14:paraId="23D90AC0" w14:textId="77777777" w:rsidR="0082108D" w:rsidRPr="00F528B3" w:rsidRDefault="0082108D" w:rsidP="00855975">
            <w:pPr>
              <w:spacing w:after="0" w:line="240" w:lineRule="auto"/>
              <w:rPr>
                <w:rFonts w:asciiTheme="minorHAnsi" w:hAnsiTheme="minorHAnsi" w:cstheme="minorHAnsi"/>
                <w:sz w:val="18"/>
                <w:szCs w:val="18"/>
              </w:rPr>
            </w:pPr>
          </w:p>
        </w:tc>
        <w:tc>
          <w:tcPr>
            <w:tcW w:w="3543" w:type="dxa"/>
          </w:tcPr>
          <w:p w14:paraId="587E3440" w14:textId="77777777" w:rsidR="0082108D" w:rsidRPr="00F528B3" w:rsidRDefault="0082108D" w:rsidP="00855975">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Nie dotyczy.</w:t>
            </w:r>
          </w:p>
        </w:tc>
      </w:tr>
    </w:tbl>
    <w:p w14:paraId="3D15E6E5" w14:textId="77777777" w:rsidR="0082108D" w:rsidRPr="00F528B3" w:rsidRDefault="0082108D" w:rsidP="00141A92">
      <w:pPr>
        <w:pStyle w:val="Akapitzlist"/>
        <w:numPr>
          <w:ilvl w:val="0"/>
          <w:numId w:val="19"/>
        </w:numPr>
        <w:spacing w:before="360" w:after="120"/>
        <w:ind w:left="426" w:hanging="426"/>
        <w:rPr>
          <w:rFonts w:asciiTheme="minorHAnsi" w:hAnsiTheme="minorHAnsi" w:cstheme="minorHAnsi"/>
          <w:sz w:val="20"/>
          <w:szCs w:val="20"/>
        </w:rPr>
      </w:pPr>
      <w:r w:rsidRPr="00F528B3">
        <w:rPr>
          <w:rStyle w:val="Nagwek2Znak"/>
          <w:rFonts w:asciiTheme="minorHAnsi" w:hAnsiTheme="minorHAnsi" w:cstheme="minorHAnsi"/>
          <w:b/>
          <w:bCs/>
          <w:color w:val="auto"/>
          <w:sz w:val="24"/>
          <w:szCs w:val="24"/>
        </w:rPr>
        <w:t>Ryzyka</w:t>
      </w:r>
      <w:r w:rsidRPr="00F528B3">
        <w:rPr>
          <w:rStyle w:val="Nagwek3Znak"/>
          <w:rFonts w:asciiTheme="minorHAnsi" w:hAnsiTheme="minorHAnsi" w:cstheme="minorHAnsi"/>
          <w:b/>
          <w:bCs/>
          <w:color w:val="auto"/>
        </w:rPr>
        <w:t xml:space="preserve"> </w:t>
      </w:r>
      <w:r w:rsidRPr="00F528B3">
        <w:rPr>
          <w:rFonts w:asciiTheme="minorHAnsi" w:hAnsiTheme="minorHAnsi" w:cstheme="minorHAnsi"/>
          <w:color w:val="0070C0"/>
        </w:rPr>
        <w:t xml:space="preserve">  </w:t>
      </w:r>
      <w:r w:rsidRPr="00F528B3">
        <w:rPr>
          <w:rFonts w:asciiTheme="minorHAnsi" w:hAnsiTheme="minorHAnsi" w:cstheme="minorHAnsi"/>
          <w:color w:val="767171"/>
          <w:sz w:val="20"/>
          <w:szCs w:val="20"/>
        </w:rPr>
        <w:t>&lt;maksymalnie 2000 znaków&gt;</w:t>
      </w:r>
    </w:p>
    <w:p w14:paraId="0C47B789" w14:textId="77777777" w:rsidR="0082108D" w:rsidRPr="00F528B3" w:rsidRDefault="0082108D" w:rsidP="00F25348">
      <w:pPr>
        <w:spacing w:after="120"/>
        <w:rPr>
          <w:rFonts w:asciiTheme="minorHAnsi" w:hAnsiTheme="minorHAnsi" w:cstheme="minorHAnsi"/>
          <w:sz w:val="20"/>
          <w:szCs w:val="20"/>
        </w:rPr>
      </w:pPr>
      <w:r w:rsidRPr="00F528B3">
        <w:rPr>
          <w:rFonts w:asciiTheme="minorHAnsi" w:hAnsiTheme="minorHAnsi" w:cstheme="minorHAnsi"/>
          <w:b/>
          <w:bCs/>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5"/>
        <w:gridCol w:w="988"/>
        <w:gridCol w:w="1134"/>
        <w:gridCol w:w="4111"/>
      </w:tblGrid>
      <w:tr w:rsidR="0082108D" w:rsidRPr="00F528B3" w14:paraId="0B16E749" w14:textId="77777777">
        <w:trPr>
          <w:tblHeader/>
        </w:trPr>
        <w:tc>
          <w:tcPr>
            <w:tcW w:w="3265" w:type="dxa"/>
            <w:shd w:val="clear" w:color="auto" w:fill="D0CECE"/>
            <w:vAlign w:val="center"/>
          </w:tcPr>
          <w:p w14:paraId="3658BC2A" w14:textId="77777777" w:rsidR="0082108D" w:rsidRPr="00F528B3" w:rsidRDefault="0082108D" w:rsidP="00855975">
            <w:pPr>
              <w:spacing w:after="120" w:line="240" w:lineRule="auto"/>
              <w:rPr>
                <w:rFonts w:asciiTheme="minorHAnsi" w:hAnsiTheme="minorHAnsi" w:cstheme="minorHAnsi"/>
                <w:b/>
                <w:bCs/>
                <w:sz w:val="20"/>
                <w:szCs w:val="20"/>
              </w:rPr>
            </w:pPr>
            <w:r w:rsidRPr="00F528B3">
              <w:rPr>
                <w:rFonts w:asciiTheme="minorHAnsi" w:hAnsiTheme="minorHAnsi" w:cstheme="minorHAnsi"/>
                <w:b/>
                <w:bCs/>
                <w:sz w:val="20"/>
                <w:szCs w:val="20"/>
              </w:rPr>
              <w:lastRenderedPageBreak/>
              <w:t>Nazwa ryzyka</w:t>
            </w:r>
          </w:p>
        </w:tc>
        <w:tc>
          <w:tcPr>
            <w:tcW w:w="988" w:type="dxa"/>
            <w:shd w:val="clear" w:color="auto" w:fill="D0CECE"/>
            <w:vAlign w:val="center"/>
          </w:tcPr>
          <w:p w14:paraId="05377659" w14:textId="77777777" w:rsidR="0082108D" w:rsidRPr="00F528B3" w:rsidRDefault="0082108D" w:rsidP="00855975">
            <w:pPr>
              <w:spacing w:after="120" w:line="240" w:lineRule="auto"/>
              <w:rPr>
                <w:rFonts w:asciiTheme="minorHAnsi" w:hAnsiTheme="minorHAnsi" w:cstheme="minorHAnsi"/>
                <w:b/>
                <w:bCs/>
                <w:sz w:val="20"/>
                <w:szCs w:val="20"/>
              </w:rPr>
            </w:pPr>
            <w:r w:rsidRPr="00F528B3">
              <w:rPr>
                <w:rFonts w:asciiTheme="minorHAnsi" w:hAnsiTheme="minorHAnsi" w:cstheme="minorHAnsi"/>
                <w:b/>
                <w:bCs/>
                <w:sz w:val="20"/>
                <w:szCs w:val="20"/>
              </w:rPr>
              <w:t xml:space="preserve">Siła oddziaływania </w:t>
            </w:r>
          </w:p>
        </w:tc>
        <w:tc>
          <w:tcPr>
            <w:tcW w:w="1134" w:type="dxa"/>
            <w:shd w:val="clear" w:color="auto" w:fill="D0CECE"/>
          </w:tcPr>
          <w:p w14:paraId="3BC3D4B4" w14:textId="77777777" w:rsidR="0082108D" w:rsidRPr="00F528B3" w:rsidRDefault="0082108D" w:rsidP="00855975">
            <w:pPr>
              <w:spacing w:after="120" w:line="240" w:lineRule="auto"/>
              <w:rPr>
                <w:rFonts w:asciiTheme="minorHAnsi" w:hAnsiTheme="minorHAnsi" w:cstheme="minorHAnsi"/>
                <w:b/>
                <w:bCs/>
                <w:sz w:val="20"/>
                <w:szCs w:val="20"/>
              </w:rPr>
            </w:pPr>
            <w:r w:rsidRPr="00F528B3">
              <w:rPr>
                <w:rFonts w:asciiTheme="minorHAnsi" w:hAnsiTheme="minorHAnsi" w:cstheme="minorHAnsi"/>
                <w:b/>
                <w:bCs/>
                <w:sz w:val="20"/>
                <w:szCs w:val="20"/>
              </w:rPr>
              <w:t>Prawdopodobieństwo wystąpienia ryzyka</w:t>
            </w:r>
          </w:p>
        </w:tc>
        <w:tc>
          <w:tcPr>
            <w:tcW w:w="4111" w:type="dxa"/>
            <w:shd w:val="clear" w:color="auto" w:fill="D0CECE"/>
            <w:vAlign w:val="center"/>
          </w:tcPr>
          <w:p w14:paraId="62C3C2D9" w14:textId="77777777" w:rsidR="0082108D" w:rsidRPr="00F528B3" w:rsidRDefault="0082108D" w:rsidP="00855975">
            <w:pPr>
              <w:spacing w:after="120" w:line="240" w:lineRule="auto"/>
              <w:rPr>
                <w:rFonts w:asciiTheme="minorHAnsi" w:hAnsiTheme="minorHAnsi" w:cstheme="minorHAnsi"/>
                <w:b/>
                <w:bCs/>
                <w:sz w:val="20"/>
                <w:szCs w:val="20"/>
              </w:rPr>
            </w:pPr>
            <w:r w:rsidRPr="00F528B3">
              <w:rPr>
                <w:rFonts w:asciiTheme="minorHAnsi" w:hAnsiTheme="minorHAnsi" w:cstheme="minorHAnsi"/>
                <w:b/>
                <w:bCs/>
                <w:sz w:val="20"/>
                <w:szCs w:val="20"/>
              </w:rPr>
              <w:t>Sposób zarzadzania ryzykiem</w:t>
            </w:r>
          </w:p>
        </w:tc>
      </w:tr>
      <w:tr w:rsidR="0082108D" w:rsidRPr="00143D2E" w14:paraId="7F70B2DD" w14:textId="77777777">
        <w:tc>
          <w:tcPr>
            <w:tcW w:w="3265" w:type="dxa"/>
          </w:tcPr>
          <w:p w14:paraId="08B396F1" w14:textId="7D3301B0" w:rsidR="0082108D" w:rsidRPr="00143D2E" w:rsidRDefault="00547F02" w:rsidP="00855975">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N</w:t>
            </w:r>
            <w:r w:rsidR="0082108D" w:rsidRPr="00143D2E">
              <w:rPr>
                <w:rFonts w:asciiTheme="minorHAnsi" w:hAnsiTheme="minorHAnsi" w:cstheme="minorHAnsi"/>
                <w:sz w:val="18"/>
                <w:szCs w:val="18"/>
              </w:rPr>
              <w:t>ieuwzględnienie w analizie istotnych wymagań funkcjonalnych</w:t>
            </w:r>
            <w:r w:rsidR="00E7757B" w:rsidRPr="00143D2E">
              <w:rPr>
                <w:rFonts w:asciiTheme="minorHAnsi" w:hAnsiTheme="minorHAnsi" w:cstheme="minorHAnsi"/>
                <w:sz w:val="18"/>
                <w:szCs w:val="18"/>
              </w:rPr>
              <w:t xml:space="preserve"> lub </w:t>
            </w:r>
            <w:r w:rsidR="0082108D" w:rsidRPr="00143D2E">
              <w:rPr>
                <w:rFonts w:asciiTheme="minorHAnsi" w:hAnsiTheme="minorHAnsi" w:cstheme="minorHAnsi"/>
                <w:sz w:val="18"/>
                <w:szCs w:val="18"/>
              </w:rPr>
              <w:t xml:space="preserve"> trudności </w:t>
            </w:r>
            <w:r w:rsidR="006558EC">
              <w:rPr>
                <w:rFonts w:asciiTheme="minorHAnsi" w:hAnsiTheme="minorHAnsi" w:cstheme="minorHAnsi"/>
                <w:sz w:val="18"/>
                <w:szCs w:val="18"/>
              </w:rPr>
              <w:t xml:space="preserve">ich </w:t>
            </w:r>
            <w:r w:rsidR="0082108D" w:rsidRPr="00143D2E">
              <w:rPr>
                <w:rFonts w:asciiTheme="minorHAnsi" w:hAnsiTheme="minorHAnsi" w:cstheme="minorHAnsi"/>
                <w:sz w:val="18"/>
                <w:szCs w:val="18"/>
              </w:rPr>
              <w:t xml:space="preserve">realizacji  </w:t>
            </w:r>
          </w:p>
        </w:tc>
        <w:tc>
          <w:tcPr>
            <w:tcW w:w="988" w:type="dxa"/>
          </w:tcPr>
          <w:p w14:paraId="6CB25099" w14:textId="77777777" w:rsidR="0082108D" w:rsidRPr="00143D2E" w:rsidRDefault="0082108D" w:rsidP="00855975">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Średnia</w:t>
            </w:r>
          </w:p>
        </w:tc>
        <w:tc>
          <w:tcPr>
            <w:tcW w:w="1134" w:type="dxa"/>
          </w:tcPr>
          <w:p w14:paraId="0FCAEE81" w14:textId="4691B92B" w:rsidR="0082108D" w:rsidRPr="00143D2E" w:rsidRDefault="003436EB" w:rsidP="00855975">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w:t>
            </w:r>
            <w:r w:rsidR="0082108D" w:rsidRPr="00143D2E">
              <w:rPr>
                <w:rFonts w:asciiTheme="minorHAnsi" w:hAnsiTheme="minorHAnsi" w:cstheme="minorHAnsi"/>
                <w:sz w:val="18"/>
                <w:szCs w:val="18"/>
                <w:lang w:eastAsia="pl-PL"/>
              </w:rPr>
              <w:t>rednie</w:t>
            </w:r>
          </w:p>
        </w:tc>
        <w:tc>
          <w:tcPr>
            <w:tcW w:w="4111" w:type="dxa"/>
          </w:tcPr>
          <w:p w14:paraId="772C7425" w14:textId="55A0156E" w:rsidR="00850878" w:rsidRPr="00143D2E" w:rsidRDefault="00085EE1" w:rsidP="00125502">
            <w:pPr>
              <w:pStyle w:val="Tekstkomentarza"/>
              <w:rPr>
                <w:rFonts w:asciiTheme="minorHAnsi" w:hAnsiTheme="minorHAnsi" w:cstheme="minorHAnsi"/>
                <w:sz w:val="18"/>
                <w:szCs w:val="18"/>
                <w:lang w:eastAsia="pl-PL"/>
              </w:rPr>
            </w:pPr>
            <w:r w:rsidRPr="00143D2E">
              <w:rPr>
                <w:rFonts w:asciiTheme="minorHAnsi" w:hAnsiTheme="minorHAnsi" w:cstheme="minorHAnsi"/>
                <w:sz w:val="18"/>
                <w:szCs w:val="18"/>
              </w:rPr>
              <w:t>Zarządzanie tym ryzykiem opiera się na działa</w:t>
            </w:r>
            <w:r w:rsidR="0075369A" w:rsidRPr="00143D2E">
              <w:rPr>
                <w:rFonts w:asciiTheme="minorHAnsi" w:hAnsiTheme="minorHAnsi" w:cstheme="minorHAnsi"/>
                <w:sz w:val="18"/>
                <w:szCs w:val="18"/>
              </w:rPr>
              <w:t>niach</w:t>
            </w:r>
            <w:r w:rsidRPr="00143D2E">
              <w:rPr>
                <w:rFonts w:asciiTheme="minorHAnsi" w:hAnsiTheme="minorHAnsi" w:cstheme="minorHAnsi"/>
                <w:sz w:val="18"/>
                <w:szCs w:val="18"/>
              </w:rPr>
              <w:t xml:space="preserve"> unikających.</w:t>
            </w:r>
            <w:r w:rsidR="003436EB" w:rsidRPr="00143D2E">
              <w:rPr>
                <w:rFonts w:asciiTheme="minorHAnsi" w:hAnsiTheme="minorHAnsi" w:cstheme="minorHAnsi"/>
                <w:sz w:val="18"/>
                <w:szCs w:val="18"/>
              </w:rPr>
              <w:t xml:space="preserve"> </w:t>
            </w:r>
            <w:r w:rsidR="007C7E1F" w:rsidRPr="00143D2E">
              <w:rPr>
                <w:rFonts w:asciiTheme="minorHAnsi" w:hAnsiTheme="minorHAnsi" w:cstheme="minorHAnsi"/>
                <w:sz w:val="18"/>
                <w:szCs w:val="18"/>
              </w:rPr>
              <w:t xml:space="preserve">W ramach przygotowań </w:t>
            </w:r>
            <w:r w:rsidR="00125502" w:rsidRPr="00143D2E">
              <w:rPr>
                <w:rFonts w:asciiTheme="minorHAnsi" w:hAnsiTheme="minorHAnsi" w:cstheme="minorHAnsi"/>
                <w:sz w:val="18"/>
                <w:szCs w:val="18"/>
              </w:rPr>
              <w:t xml:space="preserve">do realizacji projektu przeprowadzono rzetelne analizy, co ma za zadanie zabezpieczyć wystąpienie tego ryzyka. W sytuacji wystąpienia ryzyka istnieje plan minimum, realizujący podstawowe funkcjonalności. </w:t>
            </w:r>
            <w:r w:rsidR="00850878" w:rsidRPr="00143D2E">
              <w:rPr>
                <w:rFonts w:asciiTheme="minorHAnsi" w:hAnsiTheme="minorHAnsi" w:cstheme="minorHAnsi"/>
                <w:sz w:val="18"/>
                <w:szCs w:val="18"/>
              </w:rPr>
              <w:t>Od poprzedniego okresu sprawozdawczego</w:t>
            </w:r>
            <w:r w:rsidR="00850878" w:rsidRPr="00143D2E">
              <w:rPr>
                <w:rFonts w:asciiTheme="minorHAnsi" w:hAnsiTheme="minorHAnsi" w:cstheme="minorHAnsi"/>
                <w:sz w:val="18"/>
                <w:szCs w:val="18"/>
                <w:lang w:eastAsia="pl-PL"/>
              </w:rPr>
              <w:t xml:space="preserve"> nie nastąpiła zmiana.</w:t>
            </w:r>
          </w:p>
        </w:tc>
      </w:tr>
      <w:tr w:rsidR="006558EC" w:rsidRPr="00143D2E" w14:paraId="226C67B6" w14:textId="77777777">
        <w:tc>
          <w:tcPr>
            <w:tcW w:w="3265" w:type="dxa"/>
          </w:tcPr>
          <w:p w14:paraId="1EEA2DEF" w14:textId="25D7E01F" w:rsidR="006558EC" w:rsidRPr="00143D2E" w:rsidRDefault="006558EC" w:rsidP="006558EC">
            <w:pPr>
              <w:spacing w:after="0" w:line="240" w:lineRule="auto"/>
              <w:rPr>
                <w:rFonts w:asciiTheme="minorHAnsi" w:hAnsiTheme="minorHAnsi" w:cstheme="minorHAnsi"/>
                <w:b/>
                <w:bCs/>
                <w:sz w:val="18"/>
                <w:szCs w:val="18"/>
              </w:rPr>
            </w:pPr>
            <w:r w:rsidRPr="00143D2E">
              <w:rPr>
                <w:rFonts w:asciiTheme="minorHAnsi" w:hAnsiTheme="minorHAnsi" w:cstheme="minorHAnsi"/>
                <w:sz w:val="18"/>
                <w:szCs w:val="18"/>
              </w:rPr>
              <w:t>Poważna zmiana w dostępnych technologiach.</w:t>
            </w:r>
          </w:p>
        </w:tc>
        <w:tc>
          <w:tcPr>
            <w:tcW w:w="988" w:type="dxa"/>
          </w:tcPr>
          <w:p w14:paraId="18F0E9AA" w14:textId="06C739CB"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Średnia</w:t>
            </w:r>
          </w:p>
        </w:tc>
        <w:tc>
          <w:tcPr>
            <w:tcW w:w="1134" w:type="dxa"/>
          </w:tcPr>
          <w:p w14:paraId="6D40EF4E" w14:textId="2400D92B"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Średnie</w:t>
            </w:r>
          </w:p>
        </w:tc>
        <w:tc>
          <w:tcPr>
            <w:tcW w:w="4111" w:type="dxa"/>
          </w:tcPr>
          <w:p w14:paraId="6F29674A" w14:textId="4108DA3F" w:rsidR="006558EC" w:rsidRPr="00143D2E" w:rsidRDefault="006558EC" w:rsidP="006558EC">
            <w:pPr>
              <w:pStyle w:val="Tekstkomentarza"/>
              <w:rPr>
                <w:rFonts w:asciiTheme="minorHAnsi" w:hAnsiTheme="minorHAnsi" w:cstheme="minorHAnsi"/>
                <w:sz w:val="18"/>
                <w:szCs w:val="18"/>
              </w:rPr>
            </w:pPr>
            <w:r w:rsidRPr="00143D2E">
              <w:rPr>
                <w:rFonts w:asciiTheme="minorHAnsi" w:hAnsiTheme="minorHAnsi"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rozpoznaine sytuacji w zakresie 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w:t>
            </w:r>
          </w:p>
        </w:tc>
      </w:tr>
      <w:tr w:rsidR="00F528B3" w:rsidRPr="00143D2E" w14:paraId="56F9E134" w14:textId="77777777">
        <w:tc>
          <w:tcPr>
            <w:tcW w:w="3265" w:type="dxa"/>
            <w:vAlign w:val="center"/>
          </w:tcPr>
          <w:p w14:paraId="47F9BE32" w14:textId="0F9A327C" w:rsidR="00F528B3" w:rsidRPr="00143D2E" w:rsidRDefault="00F528B3" w:rsidP="00F528B3">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Przekroczenie terminów</w:t>
            </w:r>
          </w:p>
        </w:tc>
        <w:tc>
          <w:tcPr>
            <w:tcW w:w="988" w:type="dxa"/>
          </w:tcPr>
          <w:p w14:paraId="53024E91" w14:textId="77777777" w:rsidR="00F528B3" w:rsidRPr="00143D2E" w:rsidRDefault="00F528B3" w:rsidP="00F528B3">
            <w:pPr>
              <w:spacing w:after="0" w:line="240" w:lineRule="auto"/>
              <w:rPr>
                <w:rFonts w:asciiTheme="minorHAnsi" w:hAnsiTheme="minorHAnsi" w:cstheme="minorHAnsi"/>
                <w:sz w:val="18"/>
                <w:szCs w:val="18"/>
              </w:rPr>
            </w:pPr>
            <w:r w:rsidRPr="00143D2E">
              <w:rPr>
                <w:rFonts w:asciiTheme="minorHAnsi" w:hAnsiTheme="minorHAnsi" w:cstheme="minorHAnsi"/>
                <w:sz w:val="18"/>
                <w:szCs w:val="18"/>
                <w:lang w:eastAsia="pl-PL"/>
              </w:rPr>
              <w:t>Średnia</w:t>
            </w:r>
          </w:p>
        </w:tc>
        <w:tc>
          <w:tcPr>
            <w:tcW w:w="1134" w:type="dxa"/>
          </w:tcPr>
          <w:p w14:paraId="1A8CF8AE" w14:textId="6C515BFA" w:rsidR="00F528B3" w:rsidRPr="00143D2E" w:rsidRDefault="003436EB" w:rsidP="00F528B3">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w:t>
            </w:r>
            <w:r w:rsidR="00F528B3" w:rsidRPr="00143D2E">
              <w:rPr>
                <w:rFonts w:asciiTheme="minorHAnsi" w:hAnsiTheme="minorHAnsi" w:cstheme="minorHAnsi"/>
                <w:sz w:val="18"/>
                <w:szCs w:val="18"/>
                <w:lang w:eastAsia="pl-PL"/>
              </w:rPr>
              <w:t>rednie</w:t>
            </w:r>
          </w:p>
        </w:tc>
        <w:tc>
          <w:tcPr>
            <w:tcW w:w="4111" w:type="dxa"/>
          </w:tcPr>
          <w:p w14:paraId="5C482680" w14:textId="6581A299" w:rsidR="008872C0" w:rsidRPr="00143D2E" w:rsidRDefault="008F2CC9" w:rsidP="003436EB">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 xml:space="preserve">Zarządzanie tym ryzykiem opiera się na prowadzeniu działań unikających. </w:t>
            </w:r>
            <w:r w:rsidR="003436EB" w:rsidRPr="00143D2E">
              <w:rPr>
                <w:rFonts w:asciiTheme="minorHAnsi" w:hAnsiTheme="minorHAnsi" w:cstheme="minorHAnsi"/>
                <w:sz w:val="18"/>
                <w:szCs w:val="18"/>
              </w:rPr>
              <w:t>P</w:t>
            </w:r>
            <w:r w:rsidR="00F528B3" w:rsidRPr="00143D2E">
              <w:rPr>
                <w:rFonts w:asciiTheme="minorHAnsi" w:hAnsiTheme="minorHAnsi" w:cstheme="minorHAnsi"/>
                <w:sz w:val="18"/>
                <w:szCs w:val="18"/>
              </w:rPr>
              <w:t xml:space="preserve">rowadzone jest monitorowanie postępu w realizowanych pracach w oparciu o harmonogram i obowiązujące kamienie milowe. </w:t>
            </w:r>
            <w:r w:rsidR="005674F9" w:rsidRPr="00143D2E">
              <w:rPr>
                <w:rFonts w:asciiTheme="minorHAnsi" w:hAnsiTheme="minorHAnsi" w:cstheme="minorHAnsi"/>
                <w:sz w:val="18"/>
                <w:szCs w:val="18"/>
              </w:rPr>
              <w:t>O</w:t>
            </w:r>
            <w:r w:rsidR="00F528B3" w:rsidRPr="00143D2E">
              <w:rPr>
                <w:rFonts w:asciiTheme="minorHAnsi" w:hAnsiTheme="minorHAnsi" w:cstheme="minorHAnsi"/>
                <w:sz w:val="18"/>
                <w:szCs w:val="18"/>
              </w:rPr>
              <w:t>kresow</w:t>
            </w:r>
            <w:r w:rsidR="005674F9" w:rsidRPr="00143D2E">
              <w:rPr>
                <w:rFonts w:asciiTheme="minorHAnsi" w:hAnsiTheme="minorHAnsi" w:cstheme="minorHAnsi"/>
                <w:sz w:val="18"/>
                <w:szCs w:val="18"/>
              </w:rPr>
              <w:t>o</w:t>
            </w:r>
            <w:r w:rsidR="00F528B3" w:rsidRPr="00143D2E">
              <w:rPr>
                <w:rFonts w:asciiTheme="minorHAnsi" w:hAnsiTheme="minorHAnsi" w:cstheme="minorHAnsi"/>
                <w:sz w:val="18"/>
                <w:szCs w:val="18"/>
              </w:rPr>
              <w:t xml:space="preserve"> sprawdzan</w:t>
            </w:r>
            <w:r w:rsidR="005674F9" w:rsidRPr="00143D2E">
              <w:rPr>
                <w:rFonts w:asciiTheme="minorHAnsi" w:hAnsiTheme="minorHAnsi" w:cstheme="minorHAnsi"/>
                <w:sz w:val="18"/>
                <w:szCs w:val="18"/>
              </w:rPr>
              <w:t>e</w:t>
            </w:r>
            <w:r w:rsidR="00F528B3" w:rsidRPr="00143D2E">
              <w:rPr>
                <w:rFonts w:asciiTheme="minorHAnsi" w:hAnsiTheme="minorHAnsi" w:cstheme="minorHAnsi"/>
                <w:sz w:val="18"/>
                <w:szCs w:val="18"/>
              </w:rPr>
              <w:t xml:space="preserve"> </w:t>
            </w:r>
            <w:r w:rsidR="005674F9" w:rsidRPr="00143D2E">
              <w:rPr>
                <w:rFonts w:asciiTheme="minorHAnsi" w:hAnsiTheme="minorHAnsi" w:cstheme="minorHAnsi"/>
                <w:sz w:val="18"/>
                <w:szCs w:val="18"/>
              </w:rPr>
              <w:t xml:space="preserve">są </w:t>
            </w:r>
            <w:r w:rsidR="00F528B3" w:rsidRPr="00143D2E">
              <w:rPr>
                <w:rFonts w:asciiTheme="minorHAnsi" w:hAnsiTheme="minorHAnsi" w:cstheme="minorHAnsi"/>
                <w:sz w:val="18"/>
                <w:szCs w:val="18"/>
              </w:rPr>
              <w:t>postęp</w:t>
            </w:r>
            <w:r w:rsidR="005674F9" w:rsidRPr="00143D2E">
              <w:rPr>
                <w:rFonts w:asciiTheme="minorHAnsi" w:hAnsiTheme="minorHAnsi" w:cstheme="minorHAnsi"/>
                <w:sz w:val="18"/>
                <w:szCs w:val="18"/>
              </w:rPr>
              <w:t>y</w:t>
            </w:r>
            <w:r w:rsidR="00F528B3" w:rsidRPr="00143D2E">
              <w:rPr>
                <w:rFonts w:asciiTheme="minorHAnsi" w:hAnsiTheme="minorHAnsi" w:cstheme="minorHAnsi"/>
                <w:sz w:val="18"/>
                <w:szCs w:val="18"/>
              </w:rPr>
              <w:t xml:space="preserve"> i analiz</w:t>
            </w:r>
            <w:r w:rsidR="005674F9" w:rsidRPr="00143D2E">
              <w:rPr>
                <w:rFonts w:asciiTheme="minorHAnsi" w:hAnsiTheme="minorHAnsi" w:cstheme="minorHAnsi"/>
                <w:sz w:val="18"/>
                <w:szCs w:val="18"/>
              </w:rPr>
              <w:t>owane</w:t>
            </w:r>
            <w:r w:rsidR="00F528B3" w:rsidRPr="00143D2E">
              <w:rPr>
                <w:rFonts w:asciiTheme="minorHAnsi" w:hAnsiTheme="minorHAnsi" w:cstheme="minorHAnsi"/>
                <w:sz w:val="18"/>
                <w:szCs w:val="18"/>
              </w:rPr>
              <w:t xml:space="preserve"> potencjaln</w:t>
            </w:r>
            <w:r w:rsidR="005674F9" w:rsidRPr="00143D2E">
              <w:rPr>
                <w:rFonts w:asciiTheme="minorHAnsi" w:hAnsiTheme="minorHAnsi" w:cstheme="minorHAnsi"/>
                <w:sz w:val="18"/>
                <w:szCs w:val="18"/>
              </w:rPr>
              <w:t>e</w:t>
            </w:r>
            <w:r w:rsidR="00F528B3" w:rsidRPr="00143D2E">
              <w:rPr>
                <w:rFonts w:asciiTheme="minorHAnsi" w:hAnsiTheme="minorHAnsi" w:cstheme="minorHAnsi"/>
                <w:sz w:val="18"/>
                <w:szCs w:val="18"/>
              </w:rPr>
              <w:t xml:space="preserve"> zagroże</w:t>
            </w:r>
            <w:r w:rsidR="005674F9" w:rsidRPr="00143D2E">
              <w:rPr>
                <w:rFonts w:asciiTheme="minorHAnsi" w:hAnsiTheme="minorHAnsi" w:cstheme="minorHAnsi"/>
                <w:sz w:val="18"/>
                <w:szCs w:val="18"/>
              </w:rPr>
              <w:t>nia</w:t>
            </w:r>
            <w:r w:rsidR="00F528B3" w:rsidRPr="00143D2E">
              <w:rPr>
                <w:rFonts w:asciiTheme="minorHAnsi" w:hAnsiTheme="minorHAnsi" w:cstheme="minorHAnsi"/>
                <w:sz w:val="18"/>
                <w:szCs w:val="18"/>
              </w:rPr>
              <w:t xml:space="preserve">, </w:t>
            </w:r>
            <w:r w:rsidR="00D36478" w:rsidRPr="00143D2E">
              <w:rPr>
                <w:rFonts w:asciiTheme="minorHAnsi" w:hAnsiTheme="minorHAnsi" w:cstheme="minorHAnsi"/>
                <w:sz w:val="18"/>
                <w:szCs w:val="18"/>
              </w:rPr>
              <w:t xml:space="preserve">jednocześnie dokonano </w:t>
            </w:r>
            <w:r w:rsidR="00F528B3" w:rsidRPr="00143D2E">
              <w:rPr>
                <w:rFonts w:asciiTheme="minorHAnsi" w:hAnsiTheme="minorHAnsi" w:cstheme="minorHAnsi"/>
                <w:sz w:val="18"/>
                <w:szCs w:val="18"/>
              </w:rPr>
              <w:t>podział</w:t>
            </w:r>
            <w:r w:rsidR="00D36478" w:rsidRPr="00143D2E">
              <w:rPr>
                <w:rFonts w:asciiTheme="minorHAnsi" w:hAnsiTheme="minorHAnsi" w:cstheme="minorHAnsi"/>
                <w:sz w:val="18"/>
                <w:szCs w:val="18"/>
              </w:rPr>
              <w:t>u</w:t>
            </w:r>
            <w:r w:rsidR="00F528B3" w:rsidRPr="00143D2E">
              <w:rPr>
                <w:rFonts w:asciiTheme="minorHAnsi" w:hAnsiTheme="minorHAnsi" w:cstheme="minorHAnsi"/>
                <w:sz w:val="18"/>
                <w:szCs w:val="18"/>
              </w:rPr>
              <w:t xml:space="preserve"> zadań pomiędzy osoby tak, aby z każd</w:t>
            </w:r>
            <w:r w:rsidR="003436EB" w:rsidRPr="00143D2E">
              <w:rPr>
                <w:rFonts w:asciiTheme="minorHAnsi" w:hAnsiTheme="minorHAnsi" w:cstheme="minorHAnsi"/>
                <w:sz w:val="18"/>
                <w:szCs w:val="18"/>
              </w:rPr>
              <w:t>ą</w:t>
            </w:r>
            <w:r w:rsidR="00FA456D" w:rsidRPr="00143D2E">
              <w:rPr>
                <w:rFonts w:asciiTheme="minorHAnsi" w:hAnsiTheme="minorHAnsi" w:cstheme="minorHAnsi"/>
                <w:sz w:val="18"/>
                <w:szCs w:val="18"/>
              </w:rPr>
              <w:t xml:space="preserve"> umiejętnością </w:t>
            </w:r>
            <w:r w:rsidR="00F528B3" w:rsidRPr="00143D2E">
              <w:rPr>
                <w:rFonts w:asciiTheme="minorHAnsi" w:hAnsiTheme="minorHAnsi" w:cstheme="minorHAnsi"/>
                <w:sz w:val="18"/>
                <w:szCs w:val="18"/>
              </w:rPr>
              <w:t>były zaznajomione co najmniej dwie osoby</w:t>
            </w:r>
            <w:r w:rsidR="00FA456D" w:rsidRPr="00143D2E">
              <w:rPr>
                <w:rFonts w:asciiTheme="minorHAnsi" w:hAnsiTheme="minorHAnsi" w:cstheme="minorHAnsi"/>
                <w:sz w:val="18"/>
                <w:szCs w:val="18"/>
              </w:rPr>
              <w:t xml:space="preserve"> w celu mozliwości przesuwania zasobów</w:t>
            </w:r>
            <w:r w:rsidR="00F528B3" w:rsidRPr="00143D2E">
              <w:rPr>
                <w:rFonts w:asciiTheme="minorHAnsi" w:hAnsiTheme="minorHAnsi" w:cstheme="minorHAnsi"/>
                <w:sz w:val="18"/>
                <w:szCs w:val="18"/>
              </w:rPr>
              <w:t xml:space="preserve">. </w:t>
            </w:r>
            <w:r w:rsidR="00FA456D" w:rsidRPr="00143D2E">
              <w:rPr>
                <w:rFonts w:asciiTheme="minorHAnsi" w:hAnsiTheme="minorHAnsi" w:cstheme="minorHAnsi"/>
                <w:sz w:val="18"/>
                <w:szCs w:val="18"/>
              </w:rPr>
              <w:t xml:space="preserve">W sytuacji zagrożenia terminowości, możliwe jest </w:t>
            </w:r>
            <w:r w:rsidR="00F528B3" w:rsidRPr="00143D2E">
              <w:rPr>
                <w:rFonts w:asciiTheme="minorHAnsi" w:hAnsiTheme="minorHAnsi" w:cstheme="minorHAnsi"/>
                <w:sz w:val="18"/>
                <w:szCs w:val="18"/>
              </w:rPr>
              <w:t>wybranie najważniejszych funkcjonalności</w:t>
            </w:r>
            <w:r w:rsidR="00FA456D" w:rsidRPr="00143D2E">
              <w:rPr>
                <w:rFonts w:asciiTheme="minorHAnsi" w:hAnsiTheme="minorHAnsi" w:cstheme="minorHAnsi"/>
                <w:sz w:val="18"/>
                <w:szCs w:val="18"/>
              </w:rPr>
              <w:t xml:space="preserve">. </w:t>
            </w:r>
            <w:r w:rsidR="008872C0" w:rsidRPr="00143D2E">
              <w:rPr>
                <w:rFonts w:asciiTheme="minorHAnsi" w:hAnsiTheme="minorHAnsi" w:cstheme="minorHAnsi"/>
                <w:sz w:val="18"/>
                <w:szCs w:val="18"/>
              </w:rPr>
              <w:t>Od poprzedniego okresu sprawozdawczego</w:t>
            </w:r>
            <w:r w:rsidR="008872C0" w:rsidRPr="00143D2E">
              <w:rPr>
                <w:rFonts w:asciiTheme="minorHAnsi" w:hAnsiTheme="minorHAnsi" w:cstheme="minorHAnsi"/>
                <w:sz w:val="18"/>
                <w:szCs w:val="18"/>
                <w:lang w:eastAsia="pl-PL"/>
              </w:rPr>
              <w:t xml:space="preserve"> nie nastąpiła zmiana.</w:t>
            </w:r>
          </w:p>
        </w:tc>
      </w:tr>
      <w:tr w:rsidR="006558EC" w:rsidRPr="00143D2E" w14:paraId="75E3FD44" w14:textId="77777777">
        <w:tc>
          <w:tcPr>
            <w:tcW w:w="3265" w:type="dxa"/>
            <w:vAlign w:val="center"/>
          </w:tcPr>
          <w:p w14:paraId="0C7507F6" w14:textId="500FA64B" w:rsidR="006558EC" w:rsidRPr="00143D2E" w:rsidRDefault="006558EC" w:rsidP="006558EC">
            <w:pPr>
              <w:spacing w:after="0" w:line="240" w:lineRule="auto"/>
              <w:rPr>
                <w:rFonts w:asciiTheme="minorHAnsi" w:hAnsiTheme="minorHAnsi" w:cstheme="minorHAnsi"/>
                <w:b/>
                <w:bCs/>
                <w:sz w:val="18"/>
                <w:szCs w:val="18"/>
              </w:rPr>
            </w:pPr>
            <w:r w:rsidRPr="00143D2E">
              <w:rPr>
                <w:rFonts w:asciiTheme="minorHAnsi" w:hAnsiTheme="minorHAnsi" w:cstheme="minorHAnsi"/>
                <w:sz w:val="18"/>
                <w:szCs w:val="18"/>
              </w:rPr>
              <w:t>Przekroczenie budżetu całego projektu lub danej instytucji</w:t>
            </w:r>
          </w:p>
        </w:tc>
        <w:tc>
          <w:tcPr>
            <w:tcW w:w="988" w:type="dxa"/>
          </w:tcPr>
          <w:p w14:paraId="00BF2BBB" w14:textId="3015899A"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Średnia</w:t>
            </w:r>
          </w:p>
        </w:tc>
        <w:tc>
          <w:tcPr>
            <w:tcW w:w="1134" w:type="dxa"/>
          </w:tcPr>
          <w:p w14:paraId="40FD63B9" w14:textId="454C9C02"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Średnie</w:t>
            </w:r>
          </w:p>
        </w:tc>
        <w:tc>
          <w:tcPr>
            <w:tcW w:w="4111" w:type="dxa"/>
          </w:tcPr>
          <w:p w14:paraId="43BB4EB0" w14:textId="77777777"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024A4565" w14:textId="57BF1557"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Prowadzone działania zapewniają uzyskiwanie wydatków najbardziej efektywnych ekonomicznie i jednocześnie spełniających potrzeby projektowe.</w:t>
            </w:r>
          </w:p>
          <w:p w14:paraId="53E7924A" w14:textId="78CCEA31"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 xml:space="preserve">Nie wystąpiła zmiana w ryzyku od poprzedniego okresu sprawozdawczego.   </w:t>
            </w:r>
          </w:p>
        </w:tc>
      </w:tr>
      <w:tr w:rsidR="006558EC" w:rsidRPr="00143D2E" w14:paraId="2A8120A1" w14:textId="77777777">
        <w:tc>
          <w:tcPr>
            <w:tcW w:w="3265" w:type="dxa"/>
            <w:vAlign w:val="center"/>
          </w:tcPr>
          <w:p w14:paraId="3781B157" w14:textId="3840A799"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Odejście kluczowych osób z danych instytucji</w:t>
            </w:r>
          </w:p>
        </w:tc>
        <w:tc>
          <w:tcPr>
            <w:tcW w:w="988" w:type="dxa"/>
          </w:tcPr>
          <w:p w14:paraId="057D25A9" w14:textId="2709C202"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Średnia</w:t>
            </w:r>
          </w:p>
        </w:tc>
        <w:tc>
          <w:tcPr>
            <w:tcW w:w="1134" w:type="dxa"/>
          </w:tcPr>
          <w:p w14:paraId="2D1A69B6" w14:textId="3C6492EE"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Średnie</w:t>
            </w:r>
          </w:p>
        </w:tc>
        <w:tc>
          <w:tcPr>
            <w:tcW w:w="4111" w:type="dxa"/>
          </w:tcPr>
          <w:p w14:paraId="4D498C5C" w14:textId="546563C6" w:rsidR="006558EC" w:rsidRPr="00143D2E" w:rsidRDefault="006558EC" w:rsidP="006558EC">
            <w:pPr>
              <w:pStyle w:val="Tekstkomentarza"/>
              <w:spacing w:after="0"/>
              <w:rPr>
                <w:rFonts w:asciiTheme="minorHAnsi" w:hAnsiTheme="minorHAnsi" w:cstheme="minorHAnsi"/>
                <w:sz w:val="18"/>
                <w:szCs w:val="18"/>
              </w:rPr>
            </w:pPr>
            <w:r w:rsidRPr="00143D2E">
              <w:rPr>
                <w:rFonts w:asciiTheme="minorHAnsi" w:hAnsiTheme="minorHAnsi" w:cstheme="minorHAnsi"/>
                <w:sz w:val="18"/>
                <w:szCs w:val="18"/>
              </w:rPr>
              <w:t xml:space="preserve">Zarządzanie tym ryzykiem opiera się na prowadzeniu działań unikających poprzez zapewnienie zatrudnionym pracownikom jak najlepszyh warunków pracy. </w:t>
            </w:r>
          </w:p>
          <w:p w14:paraId="69563020" w14:textId="717C085E" w:rsidR="006558EC" w:rsidRPr="00143D2E" w:rsidRDefault="006558EC" w:rsidP="006558EC">
            <w:pPr>
              <w:pStyle w:val="Tekstkomentarza"/>
              <w:spacing w:after="0"/>
              <w:rPr>
                <w:rFonts w:asciiTheme="minorHAnsi" w:hAnsiTheme="minorHAnsi" w:cstheme="minorHAnsi"/>
                <w:sz w:val="18"/>
                <w:szCs w:val="18"/>
                <w:lang w:eastAsia="pl-PL"/>
              </w:rPr>
            </w:pPr>
            <w:r w:rsidRPr="00143D2E">
              <w:rPr>
                <w:rFonts w:asciiTheme="minorHAnsi" w:hAnsiTheme="minorHAnsi" w:cstheme="minorHAnsi"/>
                <w:sz w:val="18"/>
                <w:szCs w:val="18"/>
              </w:rPr>
              <w:t>Od poprzedniego okresu sprawozdawczego</w:t>
            </w:r>
            <w:r w:rsidRPr="00143D2E">
              <w:rPr>
                <w:rFonts w:asciiTheme="minorHAnsi" w:hAnsiTheme="minorHAnsi" w:cstheme="minorHAnsi"/>
                <w:sz w:val="18"/>
                <w:szCs w:val="18"/>
                <w:lang w:eastAsia="pl-PL"/>
              </w:rPr>
              <w:t xml:space="preserve"> nie nastąpiła zmiana.</w:t>
            </w:r>
          </w:p>
        </w:tc>
      </w:tr>
      <w:tr w:rsidR="006558EC" w:rsidRPr="00143D2E" w14:paraId="1E76F814" w14:textId="77777777">
        <w:tc>
          <w:tcPr>
            <w:tcW w:w="3265" w:type="dxa"/>
            <w:vAlign w:val="center"/>
          </w:tcPr>
          <w:p w14:paraId="02029251" w14:textId="4364458C"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lastRenderedPageBreak/>
              <w:t>Problemy z egzekwowaniem rezultatów wymaganych prac z danej jednostki</w:t>
            </w:r>
          </w:p>
        </w:tc>
        <w:tc>
          <w:tcPr>
            <w:tcW w:w="988" w:type="dxa"/>
          </w:tcPr>
          <w:p w14:paraId="37B3D7E9" w14:textId="158FF050"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Średnia</w:t>
            </w:r>
          </w:p>
        </w:tc>
        <w:tc>
          <w:tcPr>
            <w:tcW w:w="1134" w:type="dxa"/>
          </w:tcPr>
          <w:p w14:paraId="096EDF1D" w14:textId="4E02FA3D"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Średnie</w:t>
            </w:r>
          </w:p>
        </w:tc>
        <w:tc>
          <w:tcPr>
            <w:tcW w:w="4111" w:type="dxa"/>
          </w:tcPr>
          <w:p w14:paraId="1FF6A6DB" w14:textId="022BCFF8" w:rsidR="006558EC" w:rsidRPr="00143D2E" w:rsidRDefault="006558EC" w:rsidP="006558EC">
            <w:pPr>
              <w:pStyle w:val="Tekstkomentarza"/>
              <w:spacing w:after="0"/>
              <w:rPr>
                <w:rFonts w:asciiTheme="minorHAnsi" w:hAnsiTheme="minorHAnsi" w:cstheme="minorHAnsi"/>
                <w:sz w:val="18"/>
                <w:szCs w:val="18"/>
              </w:rPr>
            </w:pPr>
            <w:r w:rsidRPr="00143D2E">
              <w:rPr>
                <w:rFonts w:asciiTheme="minorHAnsi" w:hAnsiTheme="minorHAnsi"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4512D360" w14:textId="0EC3D926" w:rsidR="006558EC" w:rsidRPr="00143D2E" w:rsidRDefault="006558EC" w:rsidP="006558EC">
            <w:pPr>
              <w:pStyle w:val="Tekstkomentarza"/>
              <w:spacing w:after="0"/>
              <w:rPr>
                <w:rFonts w:asciiTheme="minorHAnsi" w:hAnsiTheme="minorHAnsi" w:cstheme="minorHAnsi"/>
                <w:sz w:val="18"/>
                <w:szCs w:val="18"/>
              </w:rPr>
            </w:pPr>
            <w:r w:rsidRPr="00143D2E">
              <w:rPr>
                <w:rFonts w:asciiTheme="minorHAnsi" w:hAnsiTheme="minorHAnsi" w:cstheme="minorHAnsi"/>
                <w:sz w:val="18"/>
                <w:szCs w:val="18"/>
              </w:rPr>
              <w:t xml:space="preserve">Dzięki temu brak rezultatów w jednostce partnerskiej skutkowalby korektami finansowymi lub obowiązkiem zwrotu dofinansowania. </w:t>
            </w:r>
          </w:p>
          <w:p w14:paraId="7D72215D" w14:textId="7E43D121" w:rsidR="006558EC" w:rsidRPr="00143D2E" w:rsidRDefault="006558EC" w:rsidP="006558EC">
            <w:pPr>
              <w:pStyle w:val="Tekstkomentarza"/>
              <w:spacing w:after="0"/>
              <w:rPr>
                <w:rFonts w:asciiTheme="minorHAnsi" w:hAnsiTheme="minorHAnsi" w:cstheme="minorHAnsi"/>
                <w:sz w:val="18"/>
                <w:szCs w:val="18"/>
                <w:lang w:eastAsia="pl-PL"/>
              </w:rPr>
            </w:pPr>
            <w:r w:rsidRPr="00143D2E">
              <w:rPr>
                <w:rFonts w:asciiTheme="minorHAnsi" w:hAnsiTheme="minorHAnsi" w:cstheme="minorHAnsi"/>
                <w:sz w:val="18"/>
                <w:szCs w:val="18"/>
              </w:rPr>
              <w:t>Od poprzedniego okresu sprawozdawczego</w:t>
            </w:r>
            <w:r w:rsidRPr="00143D2E">
              <w:rPr>
                <w:rFonts w:asciiTheme="minorHAnsi" w:hAnsiTheme="minorHAnsi" w:cstheme="minorHAnsi"/>
                <w:sz w:val="18"/>
                <w:szCs w:val="18"/>
                <w:lang w:eastAsia="pl-PL"/>
              </w:rPr>
              <w:t xml:space="preserve"> nie nastąpiła zmiana.</w:t>
            </w:r>
          </w:p>
        </w:tc>
      </w:tr>
      <w:tr w:rsidR="006558EC" w:rsidRPr="00143D2E" w14:paraId="3F153842" w14:textId="77777777">
        <w:tc>
          <w:tcPr>
            <w:tcW w:w="3265" w:type="dxa"/>
            <w:vAlign w:val="center"/>
          </w:tcPr>
          <w:p w14:paraId="53BC4E66" w14:textId="716DDC57"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Problemy kadrowe – pozyskanie specjalistów z odpowiednimi kwalifikacjami na rynku lokalnym lub możlwość ściągnięcia pracowników z odleglejszych terenów kraju</w:t>
            </w:r>
          </w:p>
        </w:tc>
        <w:tc>
          <w:tcPr>
            <w:tcW w:w="988" w:type="dxa"/>
          </w:tcPr>
          <w:p w14:paraId="7A187BF6" w14:textId="6346D372"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Średnia</w:t>
            </w:r>
          </w:p>
        </w:tc>
        <w:tc>
          <w:tcPr>
            <w:tcW w:w="1134" w:type="dxa"/>
          </w:tcPr>
          <w:p w14:paraId="18589590" w14:textId="2F2A9BB9" w:rsidR="006558EC" w:rsidRPr="00143D2E" w:rsidRDefault="006558EC" w:rsidP="006558EC">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lang w:eastAsia="pl-PL"/>
              </w:rPr>
              <w:t>Średnie</w:t>
            </w:r>
          </w:p>
        </w:tc>
        <w:tc>
          <w:tcPr>
            <w:tcW w:w="4111" w:type="dxa"/>
          </w:tcPr>
          <w:p w14:paraId="6B7D13D2" w14:textId="1E9B61CE" w:rsidR="006558EC" w:rsidRPr="00143D2E" w:rsidRDefault="006558EC" w:rsidP="006558EC">
            <w:pPr>
              <w:pStyle w:val="Tekstkomentarza"/>
              <w:spacing w:after="0"/>
              <w:rPr>
                <w:rFonts w:asciiTheme="minorHAnsi" w:hAnsiTheme="minorHAnsi" w:cstheme="minorHAnsi"/>
                <w:sz w:val="18"/>
                <w:szCs w:val="18"/>
              </w:rPr>
            </w:pPr>
            <w:r w:rsidRPr="00143D2E">
              <w:rPr>
                <w:rFonts w:asciiTheme="minorHAnsi" w:hAnsiTheme="minorHAnsi" w:cstheme="minorHAnsi"/>
                <w:sz w:val="18"/>
                <w:szCs w:val="18"/>
              </w:rPr>
              <w:t xml:space="preserve">Zarządzanie tym ryzykiem opiera się na prowadzeniu działań podnoszących szanse na pozyskanie wysoko wykwalifikowanej kadry poprzez </w:t>
            </w:r>
            <w:r w:rsidRPr="00143D2E">
              <w:rPr>
                <w:rFonts w:asciiTheme="minorHAnsi" w:hAnsiTheme="minorHAnsi" w:cstheme="minorHAnsi"/>
                <w:bCs/>
                <w:sz w:val="18"/>
                <w:szCs w:val="18"/>
                <w:lang w:eastAsia="pl-PL"/>
              </w:rPr>
              <w:t>właściwe promowanie zapotrzebowania na nowych pracowników. Dzięki temu podwyższona zostanie szansa na pozyskanie persolenu.</w:t>
            </w:r>
          </w:p>
          <w:p w14:paraId="196E7F45" w14:textId="538F27BF" w:rsidR="006558EC" w:rsidRPr="00143D2E" w:rsidRDefault="006558EC" w:rsidP="006558EC">
            <w:pPr>
              <w:pStyle w:val="Tekstkomentarza"/>
              <w:spacing w:after="0"/>
              <w:rPr>
                <w:rFonts w:asciiTheme="minorHAnsi" w:hAnsiTheme="minorHAnsi" w:cstheme="minorHAnsi"/>
                <w:sz w:val="18"/>
                <w:szCs w:val="18"/>
                <w:lang w:eastAsia="pl-PL"/>
              </w:rPr>
            </w:pPr>
            <w:r w:rsidRPr="00143D2E">
              <w:rPr>
                <w:rFonts w:asciiTheme="minorHAnsi" w:hAnsiTheme="minorHAnsi" w:cstheme="minorHAnsi"/>
                <w:sz w:val="18"/>
                <w:szCs w:val="18"/>
              </w:rPr>
              <w:t>Ryzyko zostało zamknięte, ponieważ personel projektu zatrudniono.</w:t>
            </w:r>
            <w:r w:rsidRPr="00143D2E">
              <w:rPr>
                <w:rFonts w:asciiTheme="minorHAnsi" w:hAnsiTheme="minorHAnsi" w:cstheme="minorHAnsi"/>
                <w:sz w:val="18"/>
                <w:szCs w:val="18"/>
                <w:lang w:eastAsia="pl-PL"/>
              </w:rPr>
              <w:t xml:space="preserve"> </w:t>
            </w:r>
          </w:p>
        </w:tc>
      </w:tr>
      <w:tr w:rsidR="00F528B3" w:rsidRPr="00143D2E" w14:paraId="47E121D3" w14:textId="77777777">
        <w:tc>
          <w:tcPr>
            <w:tcW w:w="3265" w:type="dxa"/>
          </w:tcPr>
          <w:p w14:paraId="27070C55" w14:textId="41D3498A" w:rsidR="00F528B3" w:rsidRPr="00143D2E" w:rsidRDefault="00F528B3" w:rsidP="00F528B3">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Ryzyko związane z zakupami i przetargami</w:t>
            </w:r>
            <w:r w:rsidR="00545E54" w:rsidRPr="00143D2E">
              <w:rPr>
                <w:rFonts w:asciiTheme="minorHAnsi" w:hAnsiTheme="minorHAnsi" w:cstheme="minorHAnsi"/>
                <w:sz w:val="18"/>
                <w:szCs w:val="18"/>
              </w:rPr>
              <w:t xml:space="preserve"> – </w:t>
            </w:r>
            <w:r w:rsidRPr="00143D2E">
              <w:rPr>
                <w:rFonts w:asciiTheme="minorHAnsi" w:hAnsiTheme="minorHAnsi" w:cstheme="minorHAnsi"/>
                <w:sz w:val="18"/>
                <w:szCs w:val="18"/>
              </w:rPr>
              <w:t xml:space="preserve">źle oszacowany koszt zakupów, </w:t>
            </w:r>
          </w:p>
        </w:tc>
        <w:tc>
          <w:tcPr>
            <w:tcW w:w="988" w:type="dxa"/>
          </w:tcPr>
          <w:p w14:paraId="5470D0B3" w14:textId="77777777" w:rsidR="00F528B3" w:rsidRPr="00143D2E" w:rsidRDefault="00F528B3" w:rsidP="00F528B3">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Małe</w:t>
            </w:r>
          </w:p>
        </w:tc>
        <w:tc>
          <w:tcPr>
            <w:tcW w:w="1134" w:type="dxa"/>
          </w:tcPr>
          <w:p w14:paraId="0703493C" w14:textId="77777777" w:rsidR="00F528B3" w:rsidRPr="00143D2E" w:rsidRDefault="00F528B3" w:rsidP="00F528B3">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Niskie</w:t>
            </w:r>
          </w:p>
        </w:tc>
        <w:tc>
          <w:tcPr>
            <w:tcW w:w="4111" w:type="dxa"/>
          </w:tcPr>
          <w:p w14:paraId="4B84307F" w14:textId="56AFD396" w:rsidR="00F618E0" w:rsidRPr="00143D2E" w:rsidRDefault="00F618E0" w:rsidP="00545E54">
            <w:pPr>
              <w:pStyle w:val="Tekstkomentarza"/>
              <w:spacing w:after="0"/>
              <w:rPr>
                <w:rFonts w:asciiTheme="minorHAnsi" w:hAnsiTheme="minorHAnsi" w:cstheme="minorHAnsi"/>
                <w:sz w:val="18"/>
                <w:szCs w:val="18"/>
              </w:rPr>
            </w:pPr>
            <w:r w:rsidRPr="00143D2E">
              <w:rPr>
                <w:rFonts w:asciiTheme="minorHAnsi" w:hAnsiTheme="minorHAnsi" w:cstheme="minorHAnsi"/>
                <w:sz w:val="18"/>
                <w:szCs w:val="18"/>
              </w:rPr>
              <w:t xml:space="preserve">Zarządzanie tym ryzykiem opiera się </w:t>
            </w:r>
            <w:r w:rsidR="006558EC">
              <w:rPr>
                <w:rFonts w:asciiTheme="minorHAnsi" w:hAnsiTheme="minorHAnsi" w:cstheme="minorHAnsi"/>
                <w:sz w:val="18"/>
                <w:szCs w:val="18"/>
              </w:rPr>
              <w:t>na</w:t>
            </w:r>
            <w:r w:rsidR="003436EB" w:rsidRPr="00143D2E">
              <w:rPr>
                <w:rFonts w:asciiTheme="minorHAnsi" w:hAnsiTheme="minorHAnsi" w:cstheme="minorHAnsi"/>
                <w:sz w:val="18"/>
                <w:szCs w:val="18"/>
              </w:rPr>
              <w:t xml:space="preserve"> śledzeniu stanu rynku. </w:t>
            </w:r>
            <w:r w:rsidRPr="00143D2E">
              <w:rPr>
                <w:rFonts w:asciiTheme="minorHAnsi" w:hAnsiTheme="minorHAnsi" w:cstheme="minorHAnsi"/>
                <w:sz w:val="18"/>
                <w:szCs w:val="18"/>
              </w:rPr>
              <w:t xml:space="preserve">W ramach działań </w:t>
            </w:r>
            <w:r w:rsidR="00545E54" w:rsidRPr="00143D2E">
              <w:rPr>
                <w:rFonts w:asciiTheme="minorHAnsi" w:hAnsiTheme="minorHAnsi" w:cstheme="minorHAnsi"/>
                <w:sz w:val="18"/>
                <w:szCs w:val="18"/>
              </w:rPr>
              <w:t>prze</w:t>
            </w:r>
            <w:r w:rsidRPr="00143D2E">
              <w:rPr>
                <w:rFonts w:asciiTheme="minorHAnsi" w:hAnsiTheme="minorHAnsi" w:cstheme="minorHAnsi"/>
                <w:sz w:val="18"/>
                <w:szCs w:val="18"/>
              </w:rPr>
              <w:t>prowadzon</w:t>
            </w:r>
            <w:r w:rsidR="00545E54" w:rsidRPr="00143D2E">
              <w:rPr>
                <w:rFonts w:asciiTheme="minorHAnsi" w:hAnsiTheme="minorHAnsi" w:cstheme="minorHAnsi"/>
                <w:sz w:val="18"/>
                <w:szCs w:val="18"/>
              </w:rPr>
              <w:t>o</w:t>
            </w:r>
            <w:r w:rsidRPr="00143D2E">
              <w:rPr>
                <w:rFonts w:asciiTheme="minorHAnsi" w:hAnsiTheme="minorHAnsi" w:cstheme="minorHAnsi"/>
                <w:sz w:val="18"/>
                <w:szCs w:val="18"/>
              </w:rPr>
              <w:t xml:space="preserve"> </w:t>
            </w:r>
            <w:r w:rsidR="00545E54" w:rsidRPr="00143D2E">
              <w:rPr>
                <w:rFonts w:asciiTheme="minorHAnsi" w:hAnsiTheme="minorHAnsi" w:cstheme="minorHAnsi"/>
                <w:sz w:val="18"/>
                <w:szCs w:val="18"/>
              </w:rPr>
              <w:t>ki</w:t>
            </w:r>
            <w:r w:rsidR="003436EB" w:rsidRPr="00143D2E">
              <w:rPr>
                <w:rFonts w:asciiTheme="minorHAnsi" w:hAnsiTheme="minorHAnsi" w:cstheme="minorHAnsi"/>
                <w:sz w:val="18"/>
                <w:szCs w:val="18"/>
              </w:rPr>
              <w:t>l</w:t>
            </w:r>
            <w:r w:rsidR="00545E54" w:rsidRPr="00143D2E">
              <w:rPr>
                <w:rFonts w:asciiTheme="minorHAnsi" w:hAnsiTheme="minorHAnsi" w:cstheme="minorHAnsi"/>
                <w:sz w:val="18"/>
                <w:szCs w:val="18"/>
              </w:rPr>
              <w:t>k</w:t>
            </w:r>
            <w:r w:rsidR="003436EB" w:rsidRPr="00143D2E">
              <w:rPr>
                <w:rFonts w:asciiTheme="minorHAnsi" w:hAnsiTheme="minorHAnsi" w:cstheme="minorHAnsi"/>
                <w:sz w:val="18"/>
                <w:szCs w:val="18"/>
              </w:rPr>
              <w:t>u</w:t>
            </w:r>
            <w:r w:rsidR="00545E54" w:rsidRPr="00143D2E">
              <w:rPr>
                <w:rFonts w:asciiTheme="minorHAnsi" w:hAnsiTheme="minorHAnsi" w:cstheme="minorHAnsi"/>
                <w:sz w:val="18"/>
                <w:szCs w:val="18"/>
              </w:rPr>
              <w:t xml:space="preserve">krotne badanie rynku. </w:t>
            </w:r>
          </w:p>
          <w:p w14:paraId="33F48D65" w14:textId="12BE8F16" w:rsidR="006558EC" w:rsidRPr="00143D2E" w:rsidRDefault="008872C0" w:rsidP="00F528B3">
            <w:pPr>
              <w:spacing w:after="0" w:line="240" w:lineRule="auto"/>
              <w:rPr>
                <w:rFonts w:asciiTheme="minorHAnsi" w:hAnsiTheme="minorHAnsi" w:cstheme="minorHAnsi"/>
                <w:sz w:val="18"/>
                <w:szCs w:val="18"/>
                <w:lang w:eastAsia="pl-PL"/>
              </w:rPr>
            </w:pPr>
            <w:r w:rsidRPr="00143D2E">
              <w:rPr>
                <w:rFonts w:asciiTheme="minorHAnsi" w:hAnsiTheme="minorHAnsi" w:cstheme="minorHAnsi"/>
                <w:sz w:val="18"/>
                <w:szCs w:val="18"/>
              </w:rPr>
              <w:t>Od poprzedniego okresu sprawozdawczego</w:t>
            </w:r>
            <w:r w:rsidRPr="00143D2E">
              <w:rPr>
                <w:rFonts w:asciiTheme="minorHAnsi" w:hAnsiTheme="minorHAnsi" w:cstheme="minorHAnsi"/>
                <w:sz w:val="18"/>
                <w:szCs w:val="18"/>
                <w:lang w:eastAsia="pl-PL"/>
              </w:rPr>
              <w:t xml:space="preserve"> nie nastąpiła zmiana.</w:t>
            </w:r>
            <w:bookmarkStart w:id="1" w:name="_GoBack"/>
            <w:bookmarkEnd w:id="1"/>
          </w:p>
        </w:tc>
      </w:tr>
      <w:tr w:rsidR="006558EC" w:rsidRPr="00143D2E" w14:paraId="2C4EF3E5" w14:textId="77777777">
        <w:tc>
          <w:tcPr>
            <w:tcW w:w="3265" w:type="dxa"/>
          </w:tcPr>
          <w:p w14:paraId="7215DF40" w14:textId="50369203"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opóźnienia realizacji procedury przetargowej,</w:t>
            </w:r>
          </w:p>
        </w:tc>
        <w:tc>
          <w:tcPr>
            <w:tcW w:w="988" w:type="dxa"/>
          </w:tcPr>
          <w:p w14:paraId="4C229E33" w14:textId="1477DF5B"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lang w:eastAsia="pl-PL"/>
              </w:rPr>
              <w:t>Średnia</w:t>
            </w:r>
          </w:p>
        </w:tc>
        <w:tc>
          <w:tcPr>
            <w:tcW w:w="1134" w:type="dxa"/>
          </w:tcPr>
          <w:p w14:paraId="671BDF6B" w14:textId="55C04FDE"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lang w:eastAsia="pl-PL"/>
              </w:rPr>
              <w:t>Średnie</w:t>
            </w:r>
          </w:p>
        </w:tc>
        <w:tc>
          <w:tcPr>
            <w:tcW w:w="4111" w:type="dxa"/>
          </w:tcPr>
          <w:p w14:paraId="79E00D42" w14:textId="02E5A152" w:rsidR="006558EC" w:rsidRPr="00143D2E" w:rsidRDefault="006558EC" w:rsidP="006558EC">
            <w:pPr>
              <w:pStyle w:val="Tekstkomentarza"/>
              <w:spacing w:after="0"/>
              <w:rPr>
                <w:rFonts w:asciiTheme="minorHAnsi" w:hAnsiTheme="minorHAnsi" w:cstheme="minorHAnsi"/>
                <w:sz w:val="18"/>
                <w:szCs w:val="18"/>
              </w:rPr>
            </w:pPr>
            <w:r w:rsidRPr="00143D2E">
              <w:rPr>
                <w:rFonts w:asciiTheme="minorHAnsi" w:hAnsiTheme="minorHAnsi"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25CB3EF1" w14:textId="7936C27D" w:rsidR="006558EC" w:rsidRPr="00143D2E" w:rsidRDefault="006558EC" w:rsidP="006558EC">
            <w:pPr>
              <w:pStyle w:val="Tekstkomentarza"/>
              <w:spacing w:after="0"/>
              <w:rPr>
                <w:rFonts w:asciiTheme="minorHAnsi" w:hAnsiTheme="minorHAnsi" w:cstheme="minorHAnsi"/>
                <w:sz w:val="18"/>
                <w:szCs w:val="18"/>
                <w:lang w:eastAsia="pl-PL"/>
              </w:rPr>
            </w:pPr>
            <w:r w:rsidRPr="00143D2E">
              <w:rPr>
                <w:rFonts w:asciiTheme="minorHAnsi" w:hAnsiTheme="minorHAnsi" w:cstheme="minorHAnsi"/>
                <w:sz w:val="18"/>
                <w:szCs w:val="18"/>
              </w:rPr>
              <w:t xml:space="preserve">W efekcie obniżono ryzyko wystąpienia błędów proceduralnych i merytorycznych, mogących skutkować opóźnieniami. </w:t>
            </w:r>
          </w:p>
          <w:p w14:paraId="3357045B" w14:textId="44D0396F" w:rsidR="006558EC" w:rsidRPr="00143D2E" w:rsidRDefault="006558EC" w:rsidP="006558EC">
            <w:pPr>
              <w:pStyle w:val="Tekstkomentarza"/>
              <w:spacing w:after="0"/>
              <w:rPr>
                <w:rFonts w:asciiTheme="minorHAnsi" w:hAnsiTheme="minorHAnsi" w:cstheme="minorHAnsi"/>
                <w:sz w:val="18"/>
                <w:szCs w:val="18"/>
                <w:lang w:eastAsia="pl-PL"/>
              </w:rPr>
            </w:pPr>
            <w:r w:rsidRPr="00143D2E">
              <w:rPr>
                <w:rFonts w:asciiTheme="minorHAnsi" w:hAnsiTheme="minorHAnsi" w:cstheme="minorHAnsi"/>
                <w:sz w:val="18"/>
                <w:szCs w:val="18"/>
              </w:rPr>
              <w:t>Od poprzedniego okresu sprawozdawczego</w:t>
            </w:r>
            <w:r w:rsidRPr="00143D2E">
              <w:rPr>
                <w:rFonts w:asciiTheme="minorHAnsi" w:hAnsiTheme="minorHAnsi" w:cstheme="minorHAnsi"/>
                <w:sz w:val="18"/>
                <w:szCs w:val="18"/>
                <w:lang w:eastAsia="pl-PL"/>
              </w:rPr>
              <w:t xml:space="preserve"> nie nastąpiła zmiana.</w:t>
            </w:r>
          </w:p>
        </w:tc>
      </w:tr>
      <w:tr w:rsidR="006558EC" w:rsidRPr="00143D2E" w14:paraId="19CF3D2D" w14:textId="77777777">
        <w:tc>
          <w:tcPr>
            <w:tcW w:w="3265" w:type="dxa"/>
          </w:tcPr>
          <w:p w14:paraId="27043A73" w14:textId="6AE42158"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rPr>
              <w:t>opóźnienia dostaw</w:t>
            </w:r>
          </w:p>
        </w:tc>
        <w:tc>
          <w:tcPr>
            <w:tcW w:w="988" w:type="dxa"/>
          </w:tcPr>
          <w:p w14:paraId="684325E4" w14:textId="4DC4DF20"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lang w:eastAsia="pl-PL"/>
              </w:rPr>
              <w:t>Średnia</w:t>
            </w:r>
          </w:p>
        </w:tc>
        <w:tc>
          <w:tcPr>
            <w:tcW w:w="1134" w:type="dxa"/>
          </w:tcPr>
          <w:p w14:paraId="73118D0B" w14:textId="14B0A28C" w:rsidR="006558EC" w:rsidRPr="00143D2E" w:rsidRDefault="006558EC" w:rsidP="006558EC">
            <w:pPr>
              <w:spacing w:after="0" w:line="240" w:lineRule="auto"/>
              <w:rPr>
                <w:rFonts w:asciiTheme="minorHAnsi" w:hAnsiTheme="minorHAnsi" w:cstheme="minorHAnsi"/>
                <w:sz w:val="18"/>
                <w:szCs w:val="18"/>
              </w:rPr>
            </w:pPr>
            <w:r w:rsidRPr="00143D2E">
              <w:rPr>
                <w:rFonts w:asciiTheme="minorHAnsi" w:hAnsiTheme="minorHAnsi" w:cstheme="minorHAnsi"/>
                <w:sz w:val="18"/>
                <w:szCs w:val="18"/>
                <w:lang w:eastAsia="pl-PL"/>
              </w:rPr>
              <w:t>Średnie</w:t>
            </w:r>
          </w:p>
        </w:tc>
        <w:tc>
          <w:tcPr>
            <w:tcW w:w="4111" w:type="dxa"/>
          </w:tcPr>
          <w:p w14:paraId="035CCA73" w14:textId="36412312" w:rsidR="006558EC" w:rsidRPr="00143D2E" w:rsidRDefault="006558EC" w:rsidP="006558EC">
            <w:pPr>
              <w:pStyle w:val="Tekstkomentarza"/>
              <w:spacing w:after="0"/>
              <w:rPr>
                <w:rFonts w:asciiTheme="minorHAnsi" w:hAnsiTheme="minorHAnsi" w:cstheme="minorHAnsi"/>
                <w:sz w:val="18"/>
                <w:szCs w:val="18"/>
                <w:lang w:eastAsia="pl-PL"/>
              </w:rPr>
            </w:pPr>
            <w:r>
              <w:rPr>
                <w:rFonts w:asciiTheme="minorHAnsi" w:hAnsiTheme="minorHAnsi" w:cstheme="minorHAnsi"/>
                <w:sz w:val="18"/>
                <w:szCs w:val="18"/>
              </w:rPr>
              <w:t>Jak wyżej.</w:t>
            </w:r>
          </w:p>
        </w:tc>
      </w:tr>
    </w:tbl>
    <w:p w14:paraId="166757D2" w14:textId="77777777" w:rsidR="006558EC" w:rsidRDefault="006558EC" w:rsidP="00F528B3">
      <w:pPr>
        <w:spacing w:after="0" w:line="240" w:lineRule="auto"/>
        <w:rPr>
          <w:rFonts w:asciiTheme="minorHAnsi" w:hAnsiTheme="minorHAnsi" w:cstheme="minorHAnsi"/>
          <w:b/>
          <w:bCs/>
          <w:sz w:val="18"/>
          <w:szCs w:val="18"/>
        </w:rPr>
      </w:pPr>
    </w:p>
    <w:p w14:paraId="22DB7618" w14:textId="283BBA50" w:rsidR="0082108D" w:rsidRPr="00143D2E" w:rsidRDefault="0082108D" w:rsidP="00F528B3">
      <w:pPr>
        <w:spacing w:after="0" w:line="240" w:lineRule="auto"/>
        <w:rPr>
          <w:rFonts w:asciiTheme="minorHAnsi" w:hAnsiTheme="minorHAnsi" w:cstheme="minorHAnsi"/>
          <w:b/>
          <w:bCs/>
          <w:sz w:val="18"/>
          <w:szCs w:val="18"/>
        </w:rPr>
      </w:pPr>
      <w:r w:rsidRPr="00143D2E">
        <w:rPr>
          <w:rFonts w:asciiTheme="minorHAnsi" w:hAnsiTheme="minorHAnsi" w:cstheme="minorHAnsi"/>
          <w:b/>
          <w:bCs/>
          <w:sz w:val="18"/>
          <w:szCs w:val="18"/>
        </w:rPr>
        <w:t>Ryzyka wpływające na utrzymanie efektów projektu</w:t>
      </w:r>
    </w:p>
    <w:tbl>
      <w:tblPr>
        <w:tblW w:w="97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9"/>
        <w:gridCol w:w="993"/>
        <w:gridCol w:w="1559"/>
        <w:gridCol w:w="4859"/>
      </w:tblGrid>
      <w:tr w:rsidR="0082108D" w:rsidRPr="00143D2E" w14:paraId="69A659E7" w14:textId="77777777" w:rsidTr="00F528B3">
        <w:trPr>
          <w:trHeight w:val="724"/>
        </w:trPr>
        <w:tc>
          <w:tcPr>
            <w:tcW w:w="2369" w:type="dxa"/>
            <w:shd w:val="clear" w:color="auto" w:fill="D9D9D9"/>
            <w:vAlign w:val="center"/>
          </w:tcPr>
          <w:p w14:paraId="584E3369" w14:textId="77777777" w:rsidR="0082108D" w:rsidRPr="00143D2E" w:rsidRDefault="0082108D" w:rsidP="00F528B3">
            <w:pPr>
              <w:spacing w:after="0" w:line="240" w:lineRule="auto"/>
              <w:jc w:val="center"/>
              <w:rPr>
                <w:rFonts w:asciiTheme="minorHAnsi" w:eastAsia="MS MinNew Roman" w:hAnsiTheme="minorHAnsi" w:cstheme="minorHAnsi"/>
                <w:b/>
                <w:bCs/>
                <w:sz w:val="18"/>
                <w:szCs w:val="18"/>
              </w:rPr>
            </w:pPr>
            <w:r w:rsidRPr="00143D2E">
              <w:rPr>
                <w:rFonts w:asciiTheme="minorHAnsi" w:eastAsia="MS MinNew Roman" w:hAnsiTheme="minorHAnsi" w:cstheme="minorHAnsi"/>
                <w:b/>
                <w:bCs/>
                <w:sz w:val="18"/>
                <w:szCs w:val="18"/>
              </w:rPr>
              <w:t>Nazwa ryzyka</w:t>
            </w:r>
          </w:p>
        </w:tc>
        <w:tc>
          <w:tcPr>
            <w:tcW w:w="993" w:type="dxa"/>
            <w:shd w:val="clear" w:color="auto" w:fill="D9D9D9"/>
            <w:vAlign w:val="center"/>
          </w:tcPr>
          <w:p w14:paraId="4B1721EE" w14:textId="77777777" w:rsidR="0082108D" w:rsidRPr="00143D2E" w:rsidRDefault="0082108D" w:rsidP="00F528B3">
            <w:pPr>
              <w:pStyle w:val="Legenda"/>
              <w:jc w:val="center"/>
              <w:rPr>
                <w:rFonts w:asciiTheme="minorHAnsi" w:hAnsiTheme="minorHAnsi" w:cstheme="minorHAnsi"/>
                <w:sz w:val="18"/>
                <w:szCs w:val="18"/>
                <w:lang w:eastAsia="pl-PL"/>
              </w:rPr>
            </w:pPr>
            <w:r w:rsidRPr="00143D2E">
              <w:rPr>
                <w:rFonts w:asciiTheme="minorHAnsi" w:hAnsiTheme="minorHAnsi" w:cstheme="minorHAnsi"/>
                <w:sz w:val="18"/>
                <w:szCs w:val="18"/>
              </w:rPr>
              <w:t>Siła oddziaływania</w:t>
            </w:r>
          </w:p>
        </w:tc>
        <w:tc>
          <w:tcPr>
            <w:tcW w:w="1559" w:type="dxa"/>
            <w:shd w:val="clear" w:color="auto" w:fill="D9D9D9"/>
          </w:tcPr>
          <w:p w14:paraId="517D78AF" w14:textId="77777777" w:rsidR="0082108D" w:rsidRPr="00143D2E" w:rsidRDefault="0082108D" w:rsidP="00F528B3">
            <w:pPr>
              <w:pStyle w:val="Legenda"/>
              <w:jc w:val="center"/>
              <w:rPr>
                <w:rFonts w:asciiTheme="minorHAnsi" w:hAnsiTheme="minorHAnsi" w:cstheme="minorHAnsi"/>
                <w:sz w:val="18"/>
                <w:szCs w:val="18"/>
              </w:rPr>
            </w:pPr>
            <w:r w:rsidRPr="00143D2E">
              <w:rPr>
                <w:rFonts w:asciiTheme="minorHAnsi" w:hAnsiTheme="minorHAnsi" w:cstheme="minorHAnsi"/>
                <w:sz w:val="18"/>
                <w:szCs w:val="18"/>
              </w:rPr>
              <w:t>Prawdopodobieństwo wystąpienia ryzyka</w:t>
            </w:r>
          </w:p>
        </w:tc>
        <w:tc>
          <w:tcPr>
            <w:tcW w:w="4859" w:type="dxa"/>
            <w:shd w:val="clear" w:color="auto" w:fill="D9D9D9"/>
            <w:vAlign w:val="center"/>
          </w:tcPr>
          <w:p w14:paraId="558BA784" w14:textId="77777777" w:rsidR="0082108D" w:rsidRPr="00143D2E" w:rsidRDefault="0082108D" w:rsidP="00F528B3">
            <w:pPr>
              <w:pStyle w:val="Legenda"/>
              <w:jc w:val="center"/>
              <w:rPr>
                <w:rFonts w:asciiTheme="minorHAnsi" w:hAnsiTheme="minorHAnsi" w:cstheme="minorHAnsi"/>
                <w:sz w:val="18"/>
                <w:szCs w:val="18"/>
                <w:lang w:eastAsia="pl-PL"/>
              </w:rPr>
            </w:pPr>
            <w:r w:rsidRPr="00143D2E">
              <w:rPr>
                <w:rFonts w:asciiTheme="minorHAnsi" w:hAnsiTheme="minorHAnsi" w:cstheme="minorHAnsi"/>
                <w:sz w:val="18"/>
                <w:szCs w:val="18"/>
              </w:rPr>
              <w:t>Sposób zarzadzania ryzykiem</w:t>
            </w:r>
          </w:p>
        </w:tc>
      </w:tr>
      <w:tr w:rsidR="0082108D" w:rsidRPr="00F528B3" w14:paraId="0E7E549B" w14:textId="77777777" w:rsidTr="00F528B3">
        <w:trPr>
          <w:trHeight w:val="724"/>
        </w:trPr>
        <w:tc>
          <w:tcPr>
            <w:tcW w:w="2369" w:type="dxa"/>
          </w:tcPr>
          <w:p w14:paraId="62E7270C" w14:textId="5643320E" w:rsidR="0082108D" w:rsidRPr="00F528B3" w:rsidRDefault="0082108D" w:rsidP="00F528B3">
            <w:pPr>
              <w:spacing w:after="0" w:line="240" w:lineRule="auto"/>
              <w:rPr>
                <w:rFonts w:asciiTheme="minorHAnsi" w:hAnsiTheme="minorHAnsi" w:cstheme="minorHAnsi"/>
                <w:sz w:val="18"/>
                <w:szCs w:val="18"/>
              </w:rPr>
            </w:pPr>
            <w:r w:rsidRPr="00F528B3">
              <w:rPr>
                <w:rFonts w:asciiTheme="minorHAnsi" w:hAnsiTheme="minorHAnsi" w:cstheme="minorHAnsi"/>
                <w:sz w:val="18"/>
                <w:szCs w:val="18"/>
              </w:rPr>
              <w:t>Ryzyko związane z poprawnym funkcjonowaniem zakupionej infrastruktury</w:t>
            </w:r>
            <w:r w:rsidR="00F528B3" w:rsidRPr="00F528B3">
              <w:rPr>
                <w:rFonts w:asciiTheme="minorHAnsi" w:hAnsiTheme="minorHAnsi" w:cstheme="minorHAnsi"/>
                <w:sz w:val="18"/>
                <w:szCs w:val="18"/>
              </w:rPr>
              <w:t xml:space="preserve"> i awariami sprzętu.</w:t>
            </w:r>
            <w:r w:rsidRPr="00F528B3">
              <w:rPr>
                <w:rFonts w:asciiTheme="minorHAnsi" w:hAnsiTheme="minorHAnsi" w:cstheme="minorHAnsi"/>
                <w:sz w:val="18"/>
                <w:szCs w:val="18"/>
              </w:rPr>
              <w:t xml:space="preserve"> </w:t>
            </w:r>
          </w:p>
        </w:tc>
        <w:tc>
          <w:tcPr>
            <w:tcW w:w="993" w:type="dxa"/>
            <w:shd w:val="clear" w:color="auto" w:fill="FFFFFF"/>
          </w:tcPr>
          <w:p w14:paraId="58D1E700" w14:textId="77777777" w:rsidR="0082108D" w:rsidRPr="00F528B3" w:rsidRDefault="0082108D" w:rsidP="00F528B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sz w:val="18"/>
                <w:szCs w:val="18"/>
                <w:lang w:eastAsia="pl-PL"/>
              </w:rPr>
              <w:t>małe</w:t>
            </w:r>
          </w:p>
        </w:tc>
        <w:tc>
          <w:tcPr>
            <w:tcW w:w="1559" w:type="dxa"/>
            <w:shd w:val="clear" w:color="auto" w:fill="FFFFFF"/>
          </w:tcPr>
          <w:p w14:paraId="0797DD92" w14:textId="41D30679" w:rsidR="0082108D" w:rsidRPr="00F528B3" w:rsidRDefault="00D747BF" w:rsidP="00F528B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w:t>
            </w:r>
            <w:r w:rsidR="0082108D" w:rsidRPr="00F528B3">
              <w:rPr>
                <w:rFonts w:asciiTheme="minorHAnsi" w:hAnsiTheme="minorHAnsi" w:cstheme="minorHAnsi"/>
                <w:b w:val="0"/>
                <w:bCs w:val="0"/>
                <w:kern w:val="0"/>
                <w:sz w:val="18"/>
                <w:szCs w:val="18"/>
                <w:lang w:eastAsia="pl-PL"/>
              </w:rPr>
              <w:t>rednie</w:t>
            </w:r>
          </w:p>
        </w:tc>
        <w:tc>
          <w:tcPr>
            <w:tcW w:w="4859" w:type="dxa"/>
            <w:shd w:val="clear" w:color="auto" w:fill="FFFFFF"/>
          </w:tcPr>
          <w:p w14:paraId="3AF1AA94" w14:textId="676158CE" w:rsidR="008872C0" w:rsidRPr="008872C0" w:rsidRDefault="008872C0" w:rsidP="008872C0">
            <w:pPr>
              <w:pStyle w:val="Tekstkomentarza"/>
              <w:spacing w:after="0"/>
              <w:rPr>
                <w:rFonts w:asciiTheme="minorHAnsi" w:hAnsiTheme="minorHAnsi" w:cstheme="minorHAnsi"/>
              </w:rPr>
            </w:pPr>
            <w:r>
              <w:rPr>
                <w:rFonts w:asciiTheme="minorHAnsi" w:hAnsiTheme="minorHAnsi" w:cstheme="minorHAnsi"/>
                <w:sz w:val="18"/>
                <w:szCs w:val="18"/>
              </w:rPr>
              <w:t>Zarządzanie tym ryzykiem opiera się na zastosowani</w:t>
            </w:r>
            <w:r w:rsidR="006558EC">
              <w:rPr>
                <w:rFonts w:asciiTheme="minorHAnsi" w:hAnsiTheme="minorHAnsi" w:cstheme="minorHAnsi"/>
                <w:sz w:val="18"/>
                <w:szCs w:val="18"/>
              </w:rPr>
              <w:t>u</w:t>
            </w:r>
            <w:r>
              <w:rPr>
                <w:rFonts w:asciiTheme="minorHAnsi" w:hAnsiTheme="minorHAnsi" w:cstheme="minorHAnsi"/>
                <w:sz w:val="18"/>
                <w:szCs w:val="18"/>
              </w:rPr>
              <w:t xml:space="preserve"> zabezpieczeń w umowach, </w:t>
            </w:r>
            <w:r w:rsidRPr="008872C0">
              <w:rPr>
                <w:rFonts w:asciiTheme="minorHAnsi" w:hAnsiTheme="minorHAnsi" w:cstheme="minorHAnsi"/>
                <w:sz w:val="18"/>
                <w:szCs w:val="18"/>
              </w:rPr>
              <w:t>d</w:t>
            </w:r>
            <w:r>
              <w:rPr>
                <w:rFonts w:asciiTheme="minorHAnsi" w:hAnsiTheme="minorHAnsi" w:cstheme="minorHAnsi"/>
                <w:sz w:val="18"/>
                <w:szCs w:val="18"/>
              </w:rPr>
              <w:t>ł</w:t>
            </w:r>
            <w:r w:rsidRPr="008872C0">
              <w:rPr>
                <w:rFonts w:asciiTheme="minorHAnsi" w:hAnsiTheme="minorHAnsi" w:cstheme="minorHAnsi"/>
                <w:sz w:val="18"/>
                <w:szCs w:val="18"/>
              </w:rPr>
              <w:t>ugiego czasu gwarancji</w:t>
            </w:r>
            <w:r>
              <w:rPr>
                <w:rFonts w:asciiTheme="minorHAnsi" w:hAnsiTheme="minorHAnsi" w:cstheme="minorHAnsi"/>
                <w:sz w:val="18"/>
                <w:szCs w:val="18"/>
              </w:rPr>
              <w:t xml:space="preserve">, </w:t>
            </w:r>
            <w:r w:rsidRPr="008872C0">
              <w:rPr>
                <w:rFonts w:asciiTheme="minorHAnsi" w:hAnsiTheme="minorHAnsi" w:cstheme="minorHAnsi"/>
                <w:bCs/>
                <w:sz w:val="18"/>
                <w:szCs w:val="18"/>
              </w:rPr>
              <w:t>rozważenie zawarcia umów ubezpieczeniowych oraz zawarcia umów z opcją uzyskania sprzętu zastępczego na czas naprawy.</w:t>
            </w:r>
            <w:r>
              <w:rPr>
                <w:rFonts w:asciiTheme="minorHAnsi" w:hAnsiTheme="minorHAnsi" w:cstheme="minorHAnsi"/>
                <w:bCs/>
                <w:sz w:val="18"/>
                <w:szCs w:val="18"/>
              </w:rPr>
              <w:t xml:space="preserve"> </w:t>
            </w:r>
            <w:r w:rsidRPr="008872C0">
              <w:rPr>
                <w:rFonts w:asciiTheme="minorHAnsi" w:hAnsiTheme="minorHAnsi" w:cstheme="minorHAnsi"/>
                <w:sz w:val="18"/>
                <w:szCs w:val="18"/>
              </w:rPr>
              <w:t xml:space="preserve">W sytuacji wystąpienia ryzyka rozwiązaniem będzie </w:t>
            </w:r>
            <w:r w:rsidRPr="008872C0">
              <w:rPr>
                <w:rFonts w:asciiTheme="minorHAnsi" w:hAnsiTheme="minorHAnsi" w:cstheme="minorHAnsi"/>
                <w:bCs/>
                <w:sz w:val="18"/>
                <w:szCs w:val="18"/>
              </w:rPr>
              <w:t>ponowny zakup zepsutego sprzętu</w:t>
            </w:r>
            <w:r w:rsidR="006558EC">
              <w:rPr>
                <w:rFonts w:asciiTheme="minorHAnsi" w:hAnsiTheme="minorHAnsi" w:cstheme="minorHAnsi"/>
                <w:bCs/>
                <w:sz w:val="18"/>
                <w:szCs w:val="18"/>
              </w:rPr>
              <w:t>.</w:t>
            </w:r>
          </w:p>
          <w:p w14:paraId="681BD319" w14:textId="07458F22" w:rsidR="0082108D" w:rsidRPr="008872C0" w:rsidRDefault="008872C0" w:rsidP="003436EB">
            <w:pPr>
              <w:pStyle w:val="Tekstkomentarza"/>
              <w:spacing w:after="0"/>
              <w:rPr>
                <w:rFonts w:asciiTheme="minorHAnsi" w:hAnsiTheme="minorHAnsi" w:cstheme="minorHAnsi"/>
                <w:sz w:val="18"/>
                <w:szCs w:val="18"/>
                <w:lang w:eastAsia="pl-PL"/>
              </w:rPr>
            </w:pPr>
            <w:r>
              <w:rPr>
                <w:rFonts w:asciiTheme="minorHAnsi" w:hAnsiTheme="minorHAnsi" w:cstheme="minorHAnsi"/>
              </w:rPr>
              <w:t>Od po</w:t>
            </w:r>
            <w:r w:rsidR="00F528B3" w:rsidRPr="00F528B3">
              <w:rPr>
                <w:rFonts w:asciiTheme="minorHAnsi" w:hAnsiTheme="minorHAnsi" w:cstheme="minorHAnsi"/>
              </w:rPr>
              <w:t>przedniego okresu sprawozdawczego</w:t>
            </w:r>
            <w:r w:rsidR="00F528B3" w:rsidRPr="00F528B3">
              <w:rPr>
                <w:rFonts w:asciiTheme="minorHAnsi" w:hAnsiTheme="minorHAnsi" w:cstheme="minorHAnsi"/>
                <w:sz w:val="18"/>
                <w:szCs w:val="18"/>
                <w:lang w:eastAsia="pl-PL"/>
              </w:rPr>
              <w:t xml:space="preserve"> </w:t>
            </w:r>
            <w:r>
              <w:rPr>
                <w:rFonts w:asciiTheme="minorHAnsi" w:hAnsiTheme="minorHAnsi" w:cstheme="minorHAnsi"/>
                <w:sz w:val="18"/>
                <w:szCs w:val="18"/>
                <w:lang w:eastAsia="pl-PL"/>
              </w:rPr>
              <w:t>nie nastąpiła zmiana.</w:t>
            </w:r>
          </w:p>
        </w:tc>
      </w:tr>
      <w:tr w:rsidR="0082108D" w:rsidRPr="00F528B3" w14:paraId="22123113" w14:textId="77777777" w:rsidTr="00F528B3">
        <w:trPr>
          <w:trHeight w:val="724"/>
        </w:trPr>
        <w:tc>
          <w:tcPr>
            <w:tcW w:w="2369" w:type="dxa"/>
          </w:tcPr>
          <w:p w14:paraId="1F806EB7" w14:textId="7C2B67D8" w:rsidR="0082108D" w:rsidRPr="00F528B3" w:rsidRDefault="0082108D" w:rsidP="00F528B3">
            <w:pPr>
              <w:spacing w:after="0" w:line="240" w:lineRule="auto"/>
              <w:rPr>
                <w:rFonts w:asciiTheme="minorHAnsi" w:hAnsiTheme="minorHAnsi" w:cstheme="minorHAnsi"/>
                <w:sz w:val="18"/>
                <w:szCs w:val="18"/>
                <w:lang w:eastAsia="pl-PL"/>
              </w:rPr>
            </w:pPr>
            <w:r w:rsidRPr="00F528B3">
              <w:rPr>
                <w:rFonts w:asciiTheme="minorHAnsi" w:hAnsiTheme="minorHAnsi" w:cstheme="minorHAnsi"/>
                <w:sz w:val="18"/>
                <w:szCs w:val="18"/>
                <w:lang w:eastAsia="pl-PL"/>
              </w:rPr>
              <w:t>Każdy z partnerów musi do realizacji projektu zatrudnić kilka dodatkowych osób, a region województwa podlaskiego jest uboższy w kadry niż pozostałe rejony kraju.</w:t>
            </w:r>
          </w:p>
        </w:tc>
        <w:tc>
          <w:tcPr>
            <w:tcW w:w="993" w:type="dxa"/>
            <w:shd w:val="clear" w:color="auto" w:fill="FFFFFF"/>
          </w:tcPr>
          <w:p w14:paraId="1D2422FF" w14:textId="77777777" w:rsidR="0082108D" w:rsidRPr="00F528B3" w:rsidRDefault="00C02A91" w:rsidP="00F528B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średnia</w:t>
            </w:r>
          </w:p>
        </w:tc>
        <w:tc>
          <w:tcPr>
            <w:tcW w:w="1559" w:type="dxa"/>
            <w:shd w:val="clear" w:color="auto" w:fill="FFFFFF"/>
          </w:tcPr>
          <w:p w14:paraId="0E5F532D" w14:textId="01A1563C" w:rsidR="0082108D" w:rsidRPr="00F528B3" w:rsidRDefault="00D747BF" w:rsidP="00F528B3">
            <w:pPr>
              <w:pStyle w:val="Legenda"/>
              <w:rPr>
                <w:rFonts w:asciiTheme="minorHAnsi" w:hAnsiTheme="minorHAnsi" w:cstheme="minorHAnsi"/>
                <w:b w:val="0"/>
                <w:bCs w:val="0"/>
                <w:kern w:val="0"/>
                <w:sz w:val="18"/>
                <w:szCs w:val="18"/>
                <w:lang w:eastAsia="pl-PL"/>
              </w:rPr>
            </w:pPr>
            <w:r w:rsidRPr="00F528B3">
              <w:rPr>
                <w:rFonts w:asciiTheme="minorHAnsi" w:hAnsiTheme="minorHAnsi" w:cstheme="minorHAnsi"/>
                <w:b w:val="0"/>
                <w:bCs w:val="0"/>
                <w:kern w:val="0"/>
                <w:sz w:val="18"/>
                <w:szCs w:val="18"/>
                <w:lang w:eastAsia="pl-PL"/>
              </w:rPr>
              <w:t>Ś</w:t>
            </w:r>
            <w:r w:rsidR="0082108D" w:rsidRPr="00F528B3">
              <w:rPr>
                <w:rFonts w:asciiTheme="minorHAnsi" w:hAnsiTheme="minorHAnsi" w:cstheme="minorHAnsi"/>
                <w:b w:val="0"/>
                <w:bCs w:val="0"/>
                <w:kern w:val="0"/>
                <w:sz w:val="18"/>
                <w:szCs w:val="18"/>
                <w:lang w:eastAsia="pl-PL"/>
              </w:rPr>
              <w:t>rednie</w:t>
            </w:r>
          </w:p>
        </w:tc>
        <w:tc>
          <w:tcPr>
            <w:tcW w:w="4859" w:type="dxa"/>
            <w:shd w:val="clear" w:color="auto" w:fill="FFFFFF"/>
          </w:tcPr>
          <w:p w14:paraId="1DB6BCA3" w14:textId="77777777" w:rsidR="008872C0" w:rsidRDefault="00F618E0" w:rsidP="00F618E0">
            <w:pPr>
              <w:pStyle w:val="Tekstkomentarza"/>
              <w:spacing w:after="0"/>
              <w:rPr>
                <w:rFonts w:asciiTheme="minorHAnsi" w:hAnsiTheme="minorHAnsi" w:cstheme="minorHAnsi"/>
                <w:sz w:val="18"/>
                <w:szCs w:val="18"/>
              </w:rPr>
            </w:pPr>
            <w:r>
              <w:rPr>
                <w:rFonts w:asciiTheme="minorHAnsi" w:hAnsiTheme="minorHAnsi" w:cstheme="minorHAnsi"/>
                <w:sz w:val="18"/>
                <w:szCs w:val="18"/>
              </w:rPr>
              <w:t xml:space="preserve">Zarządzanie ryzykiem </w:t>
            </w:r>
            <w:r w:rsidR="008872C0">
              <w:rPr>
                <w:rFonts w:asciiTheme="minorHAnsi" w:hAnsiTheme="minorHAnsi" w:cstheme="minorHAnsi"/>
                <w:sz w:val="18"/>
                <w:szCs w:val="18"/>
              </w:rPr>
              <w:t xml:space="preserve">polegało na opublikowaniu ogloszeń o poszukiwaniu pracowników na stronach internetowych, w mediach społecznościowych oraz poprzez grupy tematyczne. </w:t>
            </w:r>
          </w:p>
          <w:p w14:paraId="6BD694AA" w14:textId="36AA30F1" w:rsidR="0082108D" w:rsidRPr="008872C0" w:rsidRDefault="008872C0" w:rsidP="008872C0">
            <w:pPr>
              <w:pStyle w:val="Tekstkomentarza"/>
              <w:spacing w:after="0"/>
              <w:rPr>
                <w:rFonts w:asciiTheme="minorHAnsi" w:hAnsiTheme="minorHAnsi" w:cstheme="minorHAnsi"/>
                <w:sz w:val="18"/>
                <w:szCs w:val="18"/>
              </w:rPr>
            </w:pPr>
            <w:r>
              <w:rPr>
                <w:rFonts w:asciiTheme="minorHAnsi" w:hAnsiTheme="minorHAnsi" w:cstheme="minorHAnsi"/>
                <w:sz w:val="18"/>
                <w:szCs w:val="18"/>
              </w:rPr>
              <w:t xml:space="preserve">Ryzyko zostało zamknięte, ponieważ w trakcie rekrutacji zatrudniono niezbędnych pracowników. </w:t>
            </w:r>
            <w:r>
              <w:rPr>
                <w:rFonts w:asciiTheme="minorHAnsi" w:hAnsiTheme="minorHAnsi" w:cstheme="minorHAnsi"/>
              </w:rPr>
              <w:t>Od po</w:t>
            </w:r>
            <w:r w:rsidRPr="00F528B3">
              <w:rPr>
                <w:rFonts w:asciiTheme="minorHAnsi" w:hAnsiTheme="minorHAnsi" w:cstheme="minorHAnsi"/>
              </w:rPr>
              <w:t>przedniego okresu sprawozdawczego</w:t>
            </w:r>
            <w:r w:rsidRPr="00F528B3">
              <w:rPr>
                <w:rFonts w:asciiTheme="minorHAnsi" w:hAnsiTheme="minorHAnsi" w:cstheme="minorHAnsi"/>
                <w:sz w:val="18"/>
                <w:szCs w:val="18"/>
                <w:lang w:eastAsia="pl-PL"/>
              </w:rPr>
              <w:t xml:space="preserve"> </w:t>
            </w:r>
            <w:r>
              <w:rPr>
                <w:rFonts w:asciiTheme="minorHAnsi" w:hAnsiTheme="minorHAnsi" w:cstheme="minorHAnsi"/>
                <w:sz w:val="18"/>
                <w:szCs w:val="18"/>
                <w:lang w:eastAsia="pl-PL"/>
              </w:rPr>
              <w:t>nie nastąpiła zmiana.</w:t>
            </w:r>
          </w:p>
        </w:tc>
      </w:tr>
    </w:tbl>
    <w:p w14:paraId="2EF16E5C" w14:textId="77777777" w:rsidR="0082108D" w:rsidRPr="00F528B3" w:rsidRDefault="0082108D" w:rsidP="00AB794F">
      <w:pPr>
        <w:pStyle w:val="Akapitzlist"/>
        <w:numPr>
          <w:ilvl w:val="0"/>
          <w:numId w:val="19"/>
        </w:numPr>
        <w:spacing w:before="360" w:line="480" w:lineRule="auto"/>
        <w:jc w:val="both"/>
        <w:rPr>
          <w:rFonts w:asciiTheme="minorHAnsi" w:hAnsiTheme="minorHAnsi" w:cstheme="minorHAnsi"/>
          <w:color w:val="0070C0"/>
        </w:rPr>
      </w:pPr>
      <w:r w:rsidRPr="00F528B3">
        <w:rPr>
          <w:rStyle w:val="Nagwek2Znak"/>
          <w:rFonts w:asciiTheme="minorHAnsi" w:hAnsiTheme="minorHAnsi" w:cstheme="minorHAnsi"/>
          <w:b/>
          <w:bCs/>
          <w:color w:val="auto"/>
          <w:sz w:val="24"/>
          <w:szCs w:val="24"/>
        </w:rPr>
        <w:lastRenderedPageBreak/>
        <w:t>Dane kontaktowe:</w:t>
      </w:r>
      <w:r w:rsidRPr="00F528B3">
        <w:rPr>
          <w:rFonts w:asciiTheme="minorHAnsi" w:hAnsiTheme="minorHAnsi" w:cstheme="minorHAnsi"/>
          <w:b/>
          <w:bCs/>
        </w:rPr>
        <w:t xml:space="preserve"> </w:t>
      </w:r>
      <w:r w:rsidRPr="00F528B3">
        <w:rPr>
          <w:rFonts w:asciiTheme="minorHAnsi" w:hAnsiTheme="minorHAnsi" w:cstheme="minorHAnsi"/>
          <w:sz w:val="18"/>
          <w:szCs w:val="18"/>
          <w:lang w:eastAsia="pl-PL"/>
        </w:rPr>
        <w:t>Joanna Łapińska, Zespół ds. Zarządzania Projektami, jlapinska@ibs.bialowieza.pl, 692179156.</w:t>
      </w:r>
    </w:p>
    <w:sectPr w:rsidR="0082108D" w:rsidRPr="00F528B3"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12DBE" w14:textId="77777777" w:rsidR="003215AD" w:rsidRDefault="003215AD" w:rsidP="00BB2420">
      <w:pPr>
        <w:spacing w:after="0" w:line="240" w:lineRule="auto"/>
      </w:pPr>
      <w:r>
        <w:separator/>
      </w:r>
    </w:p>
  </w:endnote>
  <w:endnote w:type="continuationSeparator" w:id="0">
    <w:p w14:paraId="09BF28F0" w14:textId="77777777" w:rsidR="003215AD" w:rsidRDefault="003215AD"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Yu Gothic"/>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96069" w14:textId="736F88BA" w:rsidR="00143D2E" w:rsidRDefault="00143D2E">
    <w:pPr>
      <w:pStyle w:val="Stopka"/>
      <w:jc w:val="right"/>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sidR="006558EC">
      <w:rPr>
        <w:b/>
        <w:bCs/>
        <w:noProof/>
      </w:rPr>
      <w:fldChar w:fldCharType="begin"/>
    </w:r>
    <w:r w:rsidR="006558EC">
      <w:rPr>
        <w:b/>
        <w:bCs/>
        <w:noProof/>
      </w:rPr>
      <w:instrText xml:space="preserve"> NUMPAGES   \* MERGEFORMAT </w:instrText>
    </w:r>
    <w:r w:rsidR="006558EC">
      <w:rPr>
        <w:b/>
        <w:bCs/>
        <w:noProof/>
      </w:rPr>
      <w:fldChar w:fldCharType="separate"/>
    </w:r>
    <w:r w:rsidR="006558EC">
      <w:rPr>
        <w:b/>
        <w:bCs/>
        <w:noProof/>
      </w:rPr>
      <w:t>6</w:t>
    </w:r>
    <w:r w:rsidR="006558EC">
      <w:rPr>
        <w:b/>
        <w:bCs/>
        <w:noProof/>
      </w:rPr>
      <w:fldChar w:fldCharType="end"/>
    </w:r>
  </w:p>
  <w:p w14:paraId="28D48412" w14:textId="77777777" w:rsidR="00143D2E" w:rsidRDefault="00143D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CC690" w14:textId="77777777" w:rsidR="003215AD" w:rsidRDefault="003215AD" w:rsidP="00BB2420">
      <w:pPr>
        <w:spacing w:after="0" w:line="240" w:lineRule="auto"/>
      </w:pPr>
      <w:r>
        <w:separator/>
      </w:r>
    </w:p>
  </w:footnote>
  <w:footnote w:type="continuationSeparator" w:id="0">
    <w:p w14:paraId="587BCD4E" w14:textId="77777777" w:rsidR="003215AD" w:rsidRDefault="003215AD" w:rsidP="00BB2420">
      <w:pPr>
        <w:spacing w:after="0" w:line="240" w:lineRule="auto"/>
      </w:pPr>
      <w:r>
        <w:continuationSeparator/>
      </w:r>
    </w:p>
  </w:footnote>
  <w:footnote w:id="1">
    <w:p w14:paraId="193F4FB8" w14:textId="77777777" w:rsidR="00143D2E" w:rsidRDefault="00143D2E"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4D32"/>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2F4BC4"/>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B537B4"/>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D84D2A"/>
    <w:multiLevelType w:val="hybridMultilevel"/>
    <w:tmpl w:val="21BCA2A6"/>
    <w:lvl w:ilvl="0" w:tplc="B314A624">
      <w:start w:val="3"/>
      <w:numFmt w:val="decimal"/>
      <w:lvlText w:val="%1."/>
      <w:lvlJc w:val="left"/>
      <w:pPr>
        <w:ind w:left="644" w:hanging="360"/>
      </w:pPr>
      <w:rPr>
        <w:rFonts w:eastAsia="Times New Roman" w:hint="default"/>
        <w:b/>
        <w:bCs/>
        <w:i w:val="0"/>
        <w:iCs w:val="0"/>
        <w:color w:val="0070C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C85D7B"/>
    <w:multiLevelType w:val="hybridMultilevel"/>
    <w:tmpl w:val="2794BD04"/>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6" w15:restartNumberingAfterBreak="0">
    <w:nsid w:val="189C5A33"/>
    <w:multiLevelType w:val="hybridMultilevel"/>
    <w:tmpl w:val="9DA423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AF72F06"/>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21783E"/>
    <w:multiLevelType w:val="hybridMultilevel"/>
    <w:tmpl w:val="B8ECB9F2"/>
    <w:lvl w:ilvl="0" w:tplc="D12CFEF6">
      <w:start w:val="1"/>
      <w:numFmt w:val="decimal"/>
      <w:lvlText w:val="%1."/>
      <w:lvlJc w:val="left"/>
      <w:pPr>
        <w:ind w:left="1262" w:hanging="360"/>
      </w:pPr>
      <w:rPr>
        <w:rFonts w:hint="default"/>
      </w:rPr>
    </w:lvl>
    <w:lvl w:ilvl="1" w:tplc="04150019">
      <w:start w:val="1"/>
      <w:numFmt w:val="lowerLetter"/>
      <w:lvlText w:val="%2."/>
      <w:lvlJc w:val="left"/>
      <w:pPr>
        <w:ind w:left="1982" w:hanging="360"/>
      </w:pPr>
    </w:lvl>
    <w:lvl w:ilvl="2" w:tplc="0415001B">
      <w:start w:val="1"/>
      <w:numFmt w:val="lowerRoman"/>
      <w:lvlText w:val="%3."/>
      <w:lvlJc w:val="right"/>
      <w:pPr>
        <w:ind w:left="2702" w:hanging="180"/>
      </w:pPr>
    </w:lvl>
    <w:lvl w:ilvl="3" w:tplc="0415000F">
      <w:start w:val="1"/>
      <w:numFmt w:val="decimal"/>
      <w:lvlText w:val="%4."/>
      <w:lvlJc w:val="left"/>
      <w:pPr>
        <w:ind w:left="3422" w:hanging="360"/>
      </w:pPr>
    </w:lvl>
    <w:lvl w:ilvl="4" w:tplc="04150019">
      <w:start w:val="1"/>
      <w:numFmt w:val="lowerLetter"/>
      <w:lvlText w:val="%5."/>
      <w:lvlJc w:val="left"/>
      <w:pPr>
        <w:ind w:left="4142" w:hanging="360"/>
      </w:pPr>
    </w:lvl>
    <w:lvl w:ilvl="5" w:tplc="0415001B">
      <w:start w:val="1"/>
      <w:numFmt w:val="lowerRoman"/>
      <w:lvlText w:val="%6."/>
      <w:lvlJc w:val="right"/>
      <w:pPr>
        <w:ind w:left="4862" w:hanging="180"/>
      </w:pPr>
    </w:lvl>
    <w:lvl w:ilvl="6" w:tplc="0415000F">
      <w:start w:val="1"/>
      <w:numFmt w:val="decimal"/>
      <w:lvlText w:val="%7."/>
      <w:lvlJc w:val="left"/>
      <w:pPr>
        <w:ind w:left="5582" w:hanging="360"/>
      </w:pPr>
    </w:lvl>
    <w:lvl w:ilvl="7" w:tplc="04150019">
      <w:start w:val="1"/>
      <w:numFmt w:val="lowerLetter"/>
      <w:lvlText w:val="%8."/>
      <w:lvlJc w:val="left"/>
      <w:pPr>
        <w:ind w:left="6302" w:hanging="360"/>
      </w:pPr>
    </w:lvl>
    <w:lvl w:ilvl="8" w:tplc="0415001B">
      <w:start w:val="1"/>
      <w:numFmt w:val="lowerRoman"/>
      <w:lvlText w:val="%9."/>
      <w:lvlJc w:val="right"/>
      <w:pPr>
        <w:ind w:left="7022" w:hanging="180"/>
      </w:pPr>
    </w:lvl>
  </w:abstractNum>
  <w:abstractNum w:abstractNumId="9" w15:restartNumberingAfterBreak="0">
    <w:nsid w:val="1B513092"/>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7AC3CD5"/>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481A66"/>
    <w:multiLevelType w:val="hybridMultilevel"/>
    <w:tmpl w:val="9DD45AAE"/>
    <w:lvl w:ilvl="0" w:tplc="5926879C">
      <w:start w:val="1"/>
      <w:numFmt w:val="decimal"/>
      <w:lvlText w:val="%1."/>
      <w:lvlJc w:val="left"/>
      <w:pPr>
        <w:ind w:left="720" w:hanging="360"/>
      </w:pPr>
      <w:rPr>
        <w:rFonts w:ascii="Calibri Light" w:hAnsi="Calibri Light" w:cs="Calibri Light" w:hint="default"/>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0D16FA6"/>
    <w:multiLevelType w:val="multilevel"/>
    <w:tmpl w:val="15C689CA"/>
    <w:styleLink w:val="Headings"/>
    <w:lvl w:ilvl="0">
      <w:start w:val="1"/>
      <w:numFmt w:val="decimal"/>
      <w:lvlText w:val="%1."/>
      <w:lvlJc w:val="left"/>
      <w:pPr>
        <w:tabs>
          <w:tab w:val="num" w:pos="786"/>
        </w:tabs>
        <w:ind w:left="786" w:hanging="360"/>
      </w:pPr>
      <w:rPr>
        <w:rFonts w:ascii="Arial" w:hAnsi="Arial" w:cs="Arial"/>
      </w:rPr>
    </w:lvl>
    <w:lvl w:ilvl="1">
      <w:start w:val="1"/>
      <w:numFmt w:val="decimal"/>
      <w:lvlText w:val="%1.%2"/>
      <w:lvlJc w:val="left"/>
      <w:pPr>
        <w:tabs>
          <w:tab w:val="num" w:pos="1070"/>
        </w:tabs>
        <w:ind w:left="710"/>
      </w:pPr>
      <w:rPr>
        <w:rFonts w:ascii="Arial" w:hAnsi="Arial" w:cs="Arial" w:hint="default"/>
        <w:color w:val="auto"/>
      </w:rPr>
    </w:lvl>
    <w:lvl w:ilvl="2">
      <w:start w:val="1"/>
      <w:numFmt w:val="decimal"/>
      <w:lvlText w:val="%1.%2.%3"/>
      <w:lvlJc w:val="left"/>
      <w:pPr>
        <w:ind w:left="2204" w:hanging="360"/>
      </w:pPr>
      <w:rPr>
        <w:rFonts w:ascii="Arial" w:hAnsi="Arial" w:cs="Arial" w:hint="default"/>
      </w:rPr>
    </w:lvl>
    <w:lvl w:ilvl="3">
      <w:start w:val="1"/>
      <w:numFmt w:val="decimal"/>
      <w:lvlText w:val="%1.%2.%3.%4"/>
      <w:lvlJc w:val="left"/>
      <w:pPr>
        <w:ind w:left="1866" w:hanging="360"/>
      </w:pPr>
      <w:rPr>
        <w:rFonts w:ascii="Arial" w:hAnsi="Arial" w:cs="Arial" w:hint="default"/>
      </w:rPr>
    </w:lvl>
    <w:lvl w:ilvl="4">
      <w:start w:val="1"/>
      <w:numFmt w:val="decimal"/>
      <w:lvlText w:val="%1.%2.%3.%4.%5"/>
      <w:lvlJc w:val="left"/>
      <w:pPr>
        <w:ind w:left="2226" w:hanging="360"/>
      </w:pPr>
      <w:rPr>
        <w:rFonts w:ascii="Arial" w:hAnsi="Arial" w:cs="Arial" w:hint="default"/>
      </w:rPr>
    </w:lvl>
    <w:lvl w:ilvl="5">
      <w:start w:val="1"/>
      <w:numFmt w:val="decimal"/>
      <w:lvlText w:val="%1.%2.%3.%4.%5.%6"/>
      <w:lvlJc w:val="left"/>
      <w:pPr>
        <w:ind w:left="2586" w:hanging="360"/>
      </w:pPr>
      <w:rPr>
        <w:rFonts w:ascii="Arial" w:hAnsi="Arial" w:cs="Arial" w:hint="default"/>
      </w:rPr>
    </w:lvl>
    <w:lvl w:ilvl="6">
      <w:start w:val="1"/>
      <w:numFmt w:val="decimal"/>
      <w:lvlText w:val="%1.%2.%3.%4.%5.%6.%7"/>
      <w:lvlJc w:val="left"/>
      <w:pPr>
        <w:ind w:left="2946" w:hanging="360"/>
      </w:pPr>
      <w:rPr>
        <w:rFonts w:ascii="Arial" w:hAnsi="Arial" w:cs="Arial" w:hint="default"/>
      </w:rPr>
    </w:lvl>
    <w:lvl w:ilvl="7">
      <w:start w:val="1"/>
      <w:numFmt w:val="decimal"/>
      <w:lvlText w:val="%1.%2.%3.%4.%5.%6.%7.%8"/>
      <w:lvlJc w:val="left"/>
      <w:pPr>
        <w:ind w:left="3306" w:hanging="360"/>
      </w:pPr>
      <w:rPr>
        <w:rFonts w:ascii="Arial" w:hAnsi="Arial" w:cs="Arial" w:hint="default"/>
      </w:rPr>
    </w:lvl>
    <w:lvl w:ilvl="8">
      <w:start w:val="1"/>
      <w:numFmt w:val="decimal"/>
      <w:lvlText w:val="%1.%2.%3.%4.%5.%6.%7.%8.%9"/>
      <w:lvlJc w:val="left"/>
      <w:pPr>
        <w:ind w:left="3666" w:hanging="360"/>
      </w:pPr>
      <w:rPr>
        <w:rFonts w:ascii="Arial" w:hAnsi="Arial" w:cs="Arial" w:hint="default"/>
      </w:rPr>
    </w:lvl>
  </w:abstractNum>
  <w:abstractNum w:abstractNumId="14" w15:restartNumberingAfterBreak="0">
    <w:nsid w:val="33C12E92"/>
    <w:multiLevelType w:val="hybridMultilevel"/>
    <w:tmpl w:val="85244D2A"/>
    <w:lvl w:ilvl="0" w:tplc="9B86E2F0">
      <w:start w:val="1"/>
      <w:numFmt w:val="lowerLetter"/>
      <w:lvlText w:val="%1."/>
      <w:lvlJc w:val="left"/>
      <w:pPr>
        <w:ind w:left="720" w:hanging="360"/>
      </w:pPr>
      <w:rPr>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6470DC5"/>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E9354E6"/>
    <w:multiLevelType w:val="hybridMultilevel"/>
    <w:tmpl w:val="770EF7C4"/>
    <w:lvl w:ilvl="0" w:tplc="CAFC989E">
      <w:start w:val="1"/>
      <w:numFmt w:val="decimal"/>
      <w:lvlText w:val="%1."/>
      <w:lvlJc w:val="left"/>
      <w:pPr>
        <w:ind w:left="360" w:hanging="360"/>
      </w:pPr>
      <w:rPr>
        <w:rFonts w:eastAsia="Times New Roman" w:hint="default"/>
        <w:b/>
        <w:bCs/>
        <w:i w:val="0"/>
        <w:iCs w:val="0"/>
        <w:color w:val="2E74B5"/>
        <w:sz w:val="26"/>
        <w:szCs w:val="26"/>
      </w:r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18" w15:restartNumberingAfterBreak="0">
    <w:nsid w:val="42EB6558"/>
    <w:multiLevelType w:val="hybridMultilevel"/>
    <w:tmpl w:val="F3EE7C0C"/>
    <w:lvl w:ilvl="0" w:tplc="7FD0B4B2">
      <w:start w:val="1"/>
      <w:numFmt w:val="decimal"/>
      <w:lvlText w:val="%1."/>
      <w:lvlJc w:val="left"/>
      <w:pPr>
        <w:ind w:left="360" w:hanging="360"/>
      </w:pPr>
      <w:rPr>
        <w:rFonts w:ascii="Calibri" w:hAnsi="Calibri" w:cs="Calibri" w:hint="default"/>
        <w:b/>
        <w:bCs/>
        <w:i w:val="0"/>
        <w:iCs w:val="0"/>
        <w:color w:val="auto"/>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95A42E1"/>
    <w:multiLevelType w:val="hybridMultilevel"/>
    <w:tmpl w:val="00E00A70"/>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4C115A77"/>
    <w:multiLevelType w:val="hybridMultilevel"/>
    <w:tmpl w:val="8EFCBF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CB20522"/>
    <w:multiLevelType w:val="hybridMultilevel"/>
    <w:tmpl w:val="1108E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99528C"/>
    <w:multiLevelType w:val="hybridMultilevel"/>
    <w:tmpl w:val="63FAD47A"/>
    <w:lvl w:ilvl="0" w:tplc="FB1019F6">
      <w:start w:val="1"/>
      <w:numFmt w:val="decimal"/>
      <w:lvlText w:val="%1."/>
      <w:lvlJc w:val="left"/>
      <w:pPr>
        <w:ind w:left="502" w:hanging="360"/>
      </w:pPr>
      <w:rPr>
        <w:rFonts w:ascii="Calibri" w:hAnsi="Calibri" w:cs="Calibri" w:hint="default"/>
        <w:b/>
        <w:bCs/>
        <w:i w:val="0"/>
        <w:iCs w:val="0"/>
        <w:color w:val="2E74B5"/>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B40395"/>
    <w:multiLevelType w:val="hybridMultilevel"/>
    <w:tmpl w:val="B2C01894"/>
    <w:lvl w:ilvl="0" w:tplc="52946C88">
      <w:start w:val="1"/>
      <w:numFmt w:val="decimal"/>
      <w:lvlText w:val="%1."/>
      <w:lvlJc w:val="left"/>
      <w:pPr>
        <w:ind w:left="720" w:hanging="360"/>
      </w:pPr>
      <w:rPr>
        <w:rFonts w:hint="default"/>
        <w:i w:val="0"/>
        <w:iCs w:val="0"/>
        <w:color w:val="auto"/>
      </w:rPr>
    </w:lvl>
    <w:lvl w:ilvl="1" w:tplc="9B86E2F0">
      <w:start w:val="1"/>
      <w:numFmt w:val="lowerLetter"/>
      <w:lvlText w:val="%2."/>
      <w:lvlJc w:val="left"/>
      <w:pPr>
        <w:ind w:left="1440" w:hanging="360"/>
      </w:pPr>
      <w:rPr>
        <w:i w:val="0"/>
        <w:iCs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7412F5C"/>
    <w:multiLevelType w:val="hybridMultilevel"/>
    <w:tmpl w:val="1CBA6DFC"/>
    <w:lvl w:ilvl="0" w:tplc="B314A624">
      <w:start w:val="3"/>
      <w:numFmt w:val="decimal"/>
      <w:lvlText w:val="%1."/>
      <w:lvlJc w:val="left"/>
      <w:pPr>
        <w:ind w:left="644" w:hanging="360"/>
      </w:pPr>
      <w:rPr>
        <w:rFonts w:eastAsia="Times New Roman" w:hint="default"/>
        <w:b/>
        <w:bCs/>
        <w:i w:val="0"/>
        <w:iCs w:val="0"/>
        <w:color w:val="0070C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5" w15:restartNumberingAfterBreak="0">
    <w:nsid w:val="588E0CA8"/>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B675D2"/>
    <w:multiLevelType w:val="hybridMultilevel"/>
    <w:tmpl w:val="5C92CCFC"/>
    <w:lvl w:ilvl="0" w:tplc="5926879C">
      <w:start w:val="1"/>
      <w:numFmt w:val="decimal"/>
      <w:lvlText w:val="%1."/>
      <w:lvlJc w:val="left"/>
      <w:pPr>
        <w:ind w:left="720" w:hanging="360"/>
      </w:pPr>
      <w:rPr>
        <w:rFonts w:ascii="Calibri Light" w:hAnsi="Calibri Light" w:cs="Calibri Light" w:hint="default"/>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B15090D"/>
    <w:multiLevelType w:val="hybridMultilevel"/>
    <w:tmpl w:val="70469C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CB55829"/>
    <w:multiLevelType w:val="hybridMultilevel"/>
    <w:tmpl w:val="70469C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CEE684F"/>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E0A657B"/>
    <w:multiLevelType w:val="hybridMultilevel"/>
    <w:tmpl w:val="D7ECF3A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1" w15:restartNumberingAfterBreak="0">
    <w:nsid w:val="62577C84"/>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62B5227"/>
    <w:multiLevelType w:val="hybridMultilevel"/>
    <w:tmpl w:val="EDA6BC24"/>
    <w:lvl w:ilvl="0" w:tplc="090460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3" w15:restartNumberingAfterBreak="0">
    <w:nsid w:val="712E33E4"/>
    <w:multiLevelType w:val="hybridMultilevel"/>
    <w:tmpl w:val="4C061BBC"/>
    <w:lvl w:ilvl="0" w:tplc="B4E668B4">
      <w:numFmt w:val="bullet"/>
      <w:lvlText w:val=""/>
      <w:lvlJc w:val="left"/>
      <w:pPr>
        <w:ind w:left="720" w:hanging="360"/>
      </w:pPr>
      <w:rPr>
        <w:rFonts w:ascii="Symbol" w:eastAsia="Times New Roman"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4" w15:restartNumberingAfterBreak="0">
    <w:nsid w:val="71D305C2"/>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288099B"/>
    <w:multiLevelType w:val="hybridMultilevel"/>
    <w:tmpl w:val="4D365E36"/>
    <w:lvl w:ilvl="0" w:tplc="B314A624">
      <w:start w:val="3"/>
      <w:numFmt w:val="decimal"/>
      <w:lvlText w:val="%1."/>
      <w:lvlJc w:val="left"/>
      <w:pPr>
        <w:ind w:left="1364" w:hanging="360"/>
      </w:pPr>
      <w:rPr>
        <w:rFonts w:eastAsia="Times New Roman" w:hint="default"/>
        <w:b/>
        <w:bCs/>
        <w:i w:val="0"/>
        <w:iCs w:val="0"/>
        <w:color w:val="0070C0"/>
      </w:r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36" w15:restartNumberingAfterBreak="0">
    <w:nsid w:val="755C259A"/>
    <w:multiLevelType w:val="hybridMultilevel"/>
    <w:tmpl w:val="651A33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8116DD"/>
    <w:multiLevelType w:val="hybridMultilevel"/>
    <w:tmpl w:val="87BA90CC"/>
    <w:lvl w:ilvl="0" w:tplc="04150001">
      <w:start w:val="1"/>
      <w:numFmt w:val="bullet"/>
      <w:lvlText w:val=""/>
      <w:lvlJc w:val="left"/>
      <w:pPr>
        <w:ind w:left="754" w:hanging="360"/>
      </w:pPr>
      <w:rPr>
        <w:rFonts w:ascii="Symbol" w:hAnsi="Symbol" w:cs="Symbol" w:hint="default"/>
      </w:rPr>
    </w:lvl>
    <w:lvl w:ilvl="1" w:tplc="04150003">
      <w:start w:val="1"/>
      <w:numFmt w:val="bullet"/>
      <w:lvlText w:val="o"/>
      <w:lvlJc w:val="left"/>
      <w:pPr>
        <w:ind w:left="1474" w:hanging="360"/>
      </w:pPr>
      <w:rPr>
        <w:rFonts w:ascii="Courier New" w:hAnsi="Courier New" w:cs="Courier New" w:hint="default"/>
      </w:rPr>
    </w:lvl>
    <w:lvl w:ilvl="2" w:tplc="04150005">
      <w:start w:val="1"/>
      <w:numFmt w:val="bullet"/>
      <w:lvlText w:val=""/>
      <w:lvlJc w:val="left"/>
      <w:pPr>
        <w:ind w:left="2194" w:hanging="360"/>
      </w:pPr>
      <w:rPr>
        <w:rFonts w:ascii="Wingdings" w:hAnsi="Wingdings" w:cs="Wingdings" w:hint="default"/>
      </w:rPr>
    </w:lvl>
    <w:lvl w:ilvl="3" w:tplc="04150001">
      <w:start w:val="1"/>
      <w:numFmt w:val="bullet"/>
      <w:lvlText w:val=""/>
      <w:lvlJc w:val="left"/>
      <w:pPr>
        <w:ind w:left="2914" w:hanging="360"/>
      </w:pPr>
      <w:rPr>
        <w:rFonts w:ascii="Symbol" w:hAnsi="Symbol" w:cs="Symbol" w:hint="default"/>
      </w:rPr>
    </w:lvl>
    <w:lvl w:ilvl="4" w:tplc="04150003">
      <w:start w:val="1"/>
      <w:numFmt w:val="bullet"/>
      <w:lvlText w:val="o"/>
      <w:lvlJc w:val="left"/>
      <w:pPr>
        <w:ind w:left="3634" w:hanging="360"/>
      </w:pPr>
      <w:rPr>
        <w:rFonts w:ascii="Courier New" w:hAnsi="Courier New" w:cs="Courier New" w:hint="default"/>
      </w:rPr>
    </w:lvl>
    <w:lvl w:ilvl="5" w:tplc="04150005">
      <w:start w:val="1"/>
      <w:numFmt w:val="bullet"/>
      <w:lvlText w:val=""/>
      <w:lvlJc w:val="left"/>
      <w:pPr>
        <w:ind w:left="4354" w:hanging="360"/>
      </w:pPr>
      <w:rPr>
        <w:rFonts w:ascii="Wingdings" w:hAnsi="Wingdings" w:cs="Wingdings" w:hint="default"/>
      </w:rPr>
    </w:lvl>
    <w:lvl w:ilvl="6" w:tplc="04150001">
      <w:start w:val="1"/>
      <w:numFmt w:val="bullet"/>
      <w:lvlText w:val=""/>
      <w:lvlJc w:val="left"/>
      <w:pPr>
        <w:ind w:left="5074" w:hanging="360"/>
      </w:pPr>
      <w:rPr>
        <w:rFonts w:ascii="Symbol" w:hAnsi="Symbol" w:cs="Symbol" w:hint="default"/>
      </w:rPr>
    </w:lvl>
    <w:lvl w:ilvl="7" w:tplc="04150003">
      <w:start w:val="1"/>
      <w:numFmt w:val="bullet"/>
      <w:lvlText w:val="o"/>
      <w:lvlJc w:val="left"/>
      <w:pPr>
        <w:ind w:left="5794" w:hanging="360"/>
      </w:pPr>
      <w:rPr>
        <w:rFonts w:ascii="Courier New" w:hAnsi="Courier New" w:cs="Courier New" w:hint="default"/>
      </w:rPr>
    </w:lvl>
    <w:lvl w:ilvl="8" w:tplc="04150005">
      <w:start w:val="1"/>
      <w:numFmt w:val="bullet"/>
      <w:lvlText w:val=""/>
      <w:lvlJc w:val="left"/>
      <w:pPr>
        <w:ind w:left="6514" w:hanging="360"/>
      </w:pPr>
      <w:rPr>
        <w:rFonts w:ascii="Wingdings" w:hAnsi="Wingdings" w:cs="Wingdings" w:hint="default"/>
      </w:rPr>
    </w:lvl>
  </w:abstractNum>
  <w:abstractNum w:abstractNumId="38" w15:restartNumberingAfterBreak="0">
    <w:nsid w:val="7A3B703A"/>
    <w:multiLevelType w:val="hybridMultilevel"/>
    <w:tmpl w:val="83C81B8A"/>
    <w:lvl w:ilvl="0" w:tplc="9B86E2F0">
      <w:start w:val="1"/>
      <w:numFmt w:val="lowerLetter"/>
      <w:lvlText w:val="%1."/>
      <w:lvlJc w:val="left"/>
      <w:pPr>
        <w:ind w:left="1800" w:hanging="360"/>
      </w:pPr>
      <w:rPr>
        <w:i w:val="0"/>
        <w:iCs w:val="0"/>
        <w:color w:val="auto"/>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num w:numId="1">
    <w:abstractNumId w:val="23"/>
  </w:num>
  <w:num w:numId="2">
    <w:abstractNumId w:val="5"/>
  </w:num>
  <w:num w:numId="3">
    <w:abstractNumId w:val="38"/>
  </w:num>
  <w:num w:numId="4">
    <w:abstractNumId w:val="19"/>
  </w:num>
  <w:num w:numId="5">
    <w:abstractNumId w:val="33"/>
  </w:num>
  <w:num w:numId="6">
    <w:abstractNumId w:val="6"/>
  </w:num>
  <w:num w:numId="7">
    <w:abstractNumId w:val="26"/>
  </w:num>
  <w:num w:numId="8">
    <w:abstractNumId w:val="1"/>
  </w:num>
  <w:num w:numId="9">
    <w:abstractNumId w:val="14"/>
  </w:num>
  <w:num w:numId="10">
    <w:abstractNumId w:val="10"/>
  </w:num>
  <w:num w:numId="11">
    <w:abstractNumId w:val="12"/>
  </w:num>
  <w:num w:numId="12">
    <w:abstractNumId w:val="32"/>
  </w:num>
  <w:num w:numId="13">
    <w:abstractNumId w:val="24"/>
  </w:num>
  <w:num w:numId="14">
    <w:abstractNumId w:val="4"/>
  </w:num>
  <w:num w:numId="15">
    <w:abstractNumId w:val="35"/>
  </w:num>
  <w:num w:numId="16">
    <w:abstractNumId w:val="17"/>
  </w:num>
  <w:num w:numId="17">
    <w:abstractNumId w:val="22"/>
  </w:num>
  <w:num w:numId="18">
    <w:abstractNumId w:val="20"/>
  </w:num>
  <w:num w:numId="19">
    <w:abstractNumId w:val="18"/>
  </w:num>
  <w:num w:numId="20">
    <w:abstractNumId w:val="37"/>
  </w:num>
  <w:num w:numId="21">
    <w:abstractNumId w:val="8"/>
  </w:num>
  <w:num w:numId="22">
    <w:abstractNumId w:val="30"/>
  </w:num>
  <w:num w:numId="23">
    <w:abstractNumId w:val="13"/>
    <w:lvlOverride w:ilvl="0">
      <w:lvl w:ilvl="0">
        <w:start w:val="1"/>
        <w:numFmt w:val="decimal"/>
        <w:lvlText w:val="%1."/>
        <w:lvlJc w:val="left"/>
        <w:pPr>
          <w:tabs>
            <w:tab w:val="num" w:pos="786"/>
          </w:tabs>
          <w:ind w:left="786" w:hanging="360"/>
        </w:pPr>
        <w:rPr>
          <w:rFonts w:ascii="Arial" w:hAnsi="Arial" w:cs="Arial"/>
        </w:rPr>
      </w:lvl>
    </w:lvlOverride>
    <w:lvlOverride w:ilvl="1">
      <w:lvl w:ilvl="1">
        <w:start w:val="1"/>
        <w:numFmt w:val="decimal"/>
        <w:lvlText w:val="%1.%2"/>
        <w:lvlJc w:val="left"/>
        <w:pPr>
          <w:tabs>
            <w:tab w:val="num" w:pos="1070"/>
          </w:tabs>
          <w:ind w:left="710"/>
        </w:pPr>
        <w:rPr>
          <w:rFonts w:ascii="Arial" w:hAnsi="Arial" w:cs="Arial" w:hint="default"/>
          <w:color w:val="auto"/>
        </w:rPr>
      </w:lvl>
    </w:lvlOverride>
    <w:lvlOverride w:ilvl="2">
      <w:lvl w:ilvl="2">
        <w:start w:val="1"/>
        <w:numFmt w:val="decimal"/>
        <w:lvlText w:val="%1.%2.%3"/>
        <w:lvlJc w:val="left"/>
        <w:pPr>
          <w:ind w:left="2204" w:hanging="360"/>
        </w:pPr>
        <w:rPr>
          <w:rFonts w:ascii="Arial" w:hAnsi="Arial" w:cs="Arial" w:hint="default"/>
        </w:rPr>
      </w:lvl>
    </w:lvlOverride>
    <w:lvlOverride w:ilvl="3">
      <w:lvl w:ilvl="3">
        <w:start w:val="1"/>
        <w:numFmt w:val="decimal"/>
        <w:lvlText w:val="%1.%2.%3.%4"/>
        <w:lvlJc w:val="left"/>
        <w:pPr>
          <w:ind w:left="1866" w:hanging="360"/>
        </w:pPr>
        <w:rPr>
          <w:rFonts w:ascii="Arial" w:hAnsi="Arial" w:cs="Arial" w:hint="default"/>
        </w:rPr>
      </w:lvl>
    </w:lvlOverride>
    <w:lvlOverride w:ilvl="4">
      <w:lvl w:ilvl="4">
        <w:start w:val="1"/>
        <w:numFmt w:val="decimal"/>
        <w:lvlText w:val="%1.%2.%3.%4.%5"/>
        <w:lvlJc w:val="left"/>
        <w:pPr>
          <w:ind w:left="2226" w:hanging="360"/>
        </w:pPr>
        <w:rPr>
          <w:rFonts w:ascii="Arial" w:hAnsi="Arial" w:cs="Arial" w:hint="default"/>
        </w:rPr>
      </w:lvl>
    </w:lvlOverride>
    <w:lvlOverride w:ilvl="5">
      <w:lvl w:ilvl="5">
        <w:start w:val="1"/>
        <w:numFmt w:val="decimal"/>
        <w:lvlText w:val="%1.%2.%3.%4.%5.%6"/>
        <w:lvlJc w:val="left"/>
        <w:pPr>
          <w:ind w:left="2586" w:hanging="360"/>
        </w:pPr>
        <w:rPr>
          <w:rFonts w:ascii="Arial" w:hAnsi="Arial" w:cs="Arial" w:hint="default"/>
        </w:rPr>
      </w:lvl>
    </w:lvlOverride>
    <w:lvlOverride w:ilvl="6">
      <w:lvl w:ilvl="6">
        <w:start w:val="1"/>
        <w:numFmt w:val="decimal"/>
        <w:lvlText w:val="%1.%2.%3.%4.%5.%6.%7"/>
        <w:lvlJc w:val="left"/>
        <w:pPr>
          <w:ind w:left="2946" w:hanging="360"/>
        </w:pPr>
        <w:rPr>
          <w:rFonts w:ascii="Arial" w:hAnsi="Arial" w:cs="Arial" w:hint="default"/>
        </w:rPr>
      </w:lvl>
    </w:lvlOverride>
    <w:lvlOverride w:ilvl="7">
      <w:lvl w:ilvl="7">
        <w:start w:val="1"/>
        <w:numFmt w:val="decimal"/>
        <w:lvlText w:val="%1.%2.%3.%4.%5.%6.%7.%8"/>
        <w:lvlJc w:val="left"/>
        <w:pPr>
          <w:ind w:left="3306" w:hanging="360"/>
        </w:pPr>
        <w:rPr>
          <w:rFonts w:ascii="Arial" w:hAnsi="Arial" w:cs="Arial" w:hint="default"/>
        </w:rPr>
      </w:lvl>
    </w:lvlOverride>
    <w:lvlOverride w:ilvl="8">
      <w:lvl w:ilvl="8">
        <w:start w:val="1"/>
        <w:numFmt w:val="decimal"/>
        <w:lvlText w:val="%1.%2.%3.%4.%5.%6.%7.%8.%9"/>
        <w:lvlJc w:val="left"/>
        <w:pPr>
          <w:ind w:left="3666" w:hanging="360"/>
        </w:pPr>
        <w:rPr>
          <w:rFonts w:ascii="Arial" w:hAnsi="Arial" w:cs="Arial" w:hint="default"/>
        </w:rPr>
      </w:lvl>
    </w:lvlOverride>
  </w:num>
  <w:num w:numId="24">
    <w:abstractNumId w:val="13"/>
  </w:num>
  <w:num w:numId="25">
    <w:abstractNumId w:val="16"/>
  </w:num>
  <w:num w:numId="26">
    <w:abstractNumId w:val="28"/>
  </w:num>
  <w:num w:numId="27">
    <w:abstractNumId w:val="27"/>
  </w:num>
  <w:num w:numId="28">
    <w:abstractNumId w:val="21"/>
  </w:num>
  <w:num w:numId="29">
    <w:abstractNumId w:val="7"/>
  </w:num>
  <w:num w:numId="30">
    <w:abstractNumId w:val="36"/>
  </w:num>
  <w:num w:numId="31">
    <w:abstractNumId w:val="11"/>
  </w:num>
  <w:num w:numId="32">
    <w:abstractNumId w:val="31"/>
  </w:num>
  <w:num w:numId="33">
    <w:abstractNumId w:val="25"/>
  </w:num>
  <w:num w:numId="34">
    <w:abstractNumId w:val="15"/>
  </w:num>
  <w:num w:numId="35">
    <w:abstractNumId w:val="3"/>
  </w:num>
  <w:num w:numId="36">
    <w:abstractNumId w:val="9"/>
  </w:num>
  <w:num w:numId="37">
    <w:abstractNumId w:val="0"/>
  </w:num>
  <w:num w:numId="38">
    <w:abstractNumId w:val="29"/>
  </w:num>
  <w:num w:numId="39">
    <w:abstractNumId w:val="34"/>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embedSystemFont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3558"/>
    <w:rsid w:val="00043DD9"/>
    <w:rsid w:val="00044D68"/>
    <w:rsid w:val="00047D9D"/>
    <w:rsid w:val="00070663"/>
    <w:rsid w:val="00076093"/>
    <w:rsid w:val="00080969"/>
    <w:rsid w:val="00084E5B"/>
    <w:rsid w:val="00085EE1"/>
    <w:rsid w:val="00087231"/>
    <w:rsid w:val="00095944"/>
    <w:rsid w:val="000A1DFB"/>
    <w:rsid w:val="000A25EF"/>
    <w:rsid w:val="000A2F32"/>
    <w:rsid w:val="000A3938"/>
    <w:rsid w:val="000B0B91"/>
    <w:rsid w:val="000B3E49"/>
    <w:rsid w:val="000D60CF"/>
    <w:rsid w:val="000E0060"/>
    <w:rsid w:val="000E1828"/>
    <w:rsid w:val="000E4BF8"/>
    <w:rsid w:val="000F20A9"/>
    <w:rsid w:val="000F307B"/>
    <w:rsid w:val="000F30B9"/>
    <w:rsid w:val="000F4854"/>
    <w:rsid w:val="0011693F"/>
    <w:rsid w:val="00122388"/>
    <w:rsid w:val="00124C3D"/>
    <w:rsid w:val="00125502"/>
    <w:rsid w:val="00130AF9"/>
    <w:rsid w:val="00141A92"/>
    <w:rsid w:val="00143D2E"/>
    <w:rsid w:val="00145E84"/>
    <w:rsid w:val="0015102C"/>
    <w:rsid w:val="00176FBB"/>
    <w:rsid w:val="001778DC"/>
    <w:rsid w:val="00181E97"/>
    <w:rsid w:val="00182A08"/>
    <w:rsid w:val="001845E2"/>
    <w:rsid w:val="001A2EF2"/>
    <w:rsid w:val="001C0649"/>
    <w:rsid w:val="001C2D74"/>
    <w:rsid w:val="001C7FAC"/>
    <w:rsid w:val="001E0CAC"/>
    <w:rsid w:val="001E16A3"/>
    <w:rsid w:val="001E1DEA"/>
    <w:rsid w:val="001E7199"/>
    <w:rsid w:val="001F24A0"/>
    <w:rsid w:val="001F67EC"/>
    <w:rsid w:val="0020330A"/>
    <w:rsid w:val="00203FBA"/>
    <w:rsid w:val="00237279"/>
    <w:rsid w:val="002407BF"/>
    <w:rsid w:val="00240D69"/>
    <w:rsid w:val="00241B5E"/>
    <w:rsid w:val="00252087"/>
    <w:rsid w:val="00264262"/>
    <w:rsid w:val="00265D30"/>
    <w:rsid w:val="00276C00"/>
    <w:rsid w:val="002A39FB"/>
    <w:rsid w:val="002A3C02"/>
    <w:rsid w:val="002A5452"/>
    <w:rsid w:val="002B4889"/>
    <w:rsid w:val="002B50C0"/>
    <w:rsid w:val="002B6F21"/>
    <w:rsid w:val="002D3247"/>
    <w:rsid w:val="002D3D4A"/>
    <w:rsid w:val="002D50A2"/>
    <w:rsid w:val="002D7ADA"/>
    <w:rsid w:val="002E71F0"/>
    <w:rsid w:val="002F7049"/>
    <w:rsid w:val="002F7F7F"/>
    <w:rsid w:val="0030196F"/>
    <w:rsid w:val="00302775"/>
    <w:rsid w:val="00304D04"/>
    <w:rsid w:val="00310D8E"/>
    <w:rsid w:val="0031101F"/>
    <w:rsid w:val="003215AD"/>
    <w:rsid w:val="003221F2"/>
    <w:rsid w:val="00322614"/>
    <w:rsid w:val="00334A24"/>
    <w:rsid w:val="0034102C"/>
    <w:rsid w:val="003410FE"/>
    <w:rsid w:val="003436EB"/>
    <w:rsid w:val="00343BBB"/>
    <w:rsid w:val="003508E7"/>
    <w:rsid w:val="003542F1"/>
    <w:rsid w:val="00356A3E"/>
    <w:rsid w:val="0035728B"/>
    <w:rsid w:val="003642B8"/>
    <w:rsid w:val="003A4115"/>
    <w:rsid w:val="003A4194"/>
    <w:rsid w:val="003B5B7A"/>
    <w:rsid w:val="003C302E"/>
    <w:rsid w:val="003C4EA9"/>
    <w:rsid w:val="003C656E"/>
    <w:rsid w:val="003C7325"/>
    <w:rsid w:val="003D7DD0"/>
    <w:rsid w:val="003E3144"/>
    <w:rsid w:val="00405EA4"/>
    <w:rsid w:val="0041034F"/>
    <w:rsid w:val="004118A3"/>
    <w:rsid w:val="00423A26"/>
    <w:rsid w:val="00425046"/>
    <w:rsid w:val="004350B8"/>
    <w:rsid w:val="00444AAB"/>
    <w:rsid w:val="00450089"/>
    <w:rsid w:val="00462F60"/>
    <w:rsid w:val="00484B38"/>
    <w:rsid w:val="004940CB"/>
    <w:rsid w:val="004C1D48"/>
    <w:rsid w:val="004D65CA"/>
    <w:rsid w:val="004E0C72"/>
    <w:rsid w:val="004E51D8"/>
    <w:rsid w:val="004E6AE2"/>
    <w:rsid w:val="004F4FD8"/>
    <w:rsid w:val="004F6E89"/>
    <w:rsid w:val="00517F12"/>
    <w:rsid w:val="0052102C"/>
    <w:rsid w:val="00524E6C"/>
    <w:rsid w:val="005332D6"/>
    <w:rsid w:val="00544DFE"/>
    <w:rsid w:val="00545E54"/>
    <w:rsid w:val="00547F02"/>
    <w:rsid w:val="005674F9"/>
    <w:rsid w:val="005734CE"/>
    <w:rsid w:val="00586664"/>
    <w:rsid w:val="00593290"/>
    <w:rsid w:val="005A12F7"/>
    <w:rsid w:val="005A1B30"/>
    <w:rsid w:val="005B1A32"/>
    <w:rsid w:val="005B373C"/>
    <w:rsid w:val="005B6180"/>
    <w:rsid w:val="005C0469"/>
    <w:rsid w:val="005C6116"/>
    <w:rsid w:val="005C77BB"/>
    <w:rsid w:val="005D17CF"/>
    <w:rsid w:val="005D5AAB"/>
    <w:rsid w:val="005D6E12"/>
    <w:rsid w:val="005E0ED8"/>
    <w:rsid w:val="005E6ABD"/>
    <w:rsid w:val="005F41FA"/>
    <w:rsid w:val="00600AE4"/>
    <w:rsid w:val="00600E9C"/>
    <w:rsid w:val="006030FC"/>
    <w:rsid w:val="006054AA"/>
    <w:rsid w:val="0062054D"/>
    <w:rsid w:val="006334BF"/>
    <w:rsid w:val="00635A54"/>
    <w:rsid w:val="006558EC"/>
    <w:rsid w:val="00661A62"/>
    <w:rsid w:val="006731D9"/>
    <w:rsid w:val="00677B24"/>
    <w:rsid w:val="006822BC"/>
    <w:rsid w:val="006A60AA"/>
    <w:rsid w:val="006A7540"/>
    <w:rsid w:val="006B034F"/>
    <w:rsid w:val="006B26C0"/>
    <w:rsid w:val="006B5117"/>
    <w:rsid w:val="006E0CFA"/>
    <w:rsid w:val="006E4855"/>
    <w:rsid w:val="006E5EFA"/>
    <w:rsid w:val="006E6205"/>
    <w:rsid w:val="006F5EE8"/>
    <w:rsid w:val="00701800"/>
    <w:rsid w:val="007046E7"/>
    <w:rsid w:val="007130BB"/>
    <w:rsid w:val="00725708"/>
    <w:rsid w:val="00740A47"/>
    <w:rsid w:val="00746ABD"/>
    <w:rsid w:val="0075369A"/>
    <w:rsid w:val="0077418F"/>
    <w:rsid w:val="00775C44"/>
    <w:rsid w:val="007924CE"/>
    <w:rsid w:val="00793471"/>
    <w:rsid w:val="00795AFA"/>
    <w:rsid w:val="007A4742"/>
    <w:rsid w:val="007B0251"/>
    <w:rsid w:val="007C2F7E"/>
    <w:rsid w:val="007C6235"/>
    <w:rsid w:val="007C7E1F"/>
    <w:rsid w:val="007D1990"/>
    <w:rsid w:val="007D2C34"/>
    <w:rsid w:val="007D38BD"/>
    <w:rsid w:val="007D3F21"/>
    <w:rsid w:val="007E341A"/>
    <w:rsid w:val="007F126F"/>
    <w:rsid w:val="00800057"/>
    <w:rsid w:val="00806134"/>
    <w:rsid w:val="00810A80"/>
    <w:rsid w:val="0082108D"/>
    <w:rsid w:val="00830B0D"/>
    <w:rsid w:val="00830B70"/>
    <w:rsid w:val="00840749"/>
    <w:rsid w:val="00850878"/>
    <w:rsid w:val="00855975"/>
    <w:rsid w:val="0087452F"/>
    <w:rsid w:val="00875528"/>
    <w:rsid w:val="00884686"/>
    <w:rsid w:val="008872C0"/>
    <w:rsid w:val="00896803"/>
    <w:rsid w:val="008A332F"/>
    <w:rsid w:val="008A52F6"/>
    <w:rsid w:val="008C3A56"/>
    <w:rsid w:val="008C4BCD"/>
    <w:rsid w:val="008C6721"/>
    <w:rsid w:val="008D3826"/>
    <w:rsid w:val="008F2CC9"/>
    <w:rsid w:val="008F2D9B"/>
    <w:rsid w:val="00903B1A"/>
    <w:rsid w:val="00907F6D"/>
    <w:rsid w:val="00911190"/>
    <w:rsid w:val="0091332C"/>
    <w:rsid w:val="009256F2"/>
    <w:rsid w:val="00933BEC"/>
    <w:rsid w:val="00936729"/>
    <w:rsid w:val="0095183B"/>
    <w:rsid w:val="00952126"/>
    <w:rsid w:val="00952617"/>
    <w:rsid w:val="00961A39"/>
    <w:rsid w:val="009663A6"/>
    <w:rsid w:val="00971A40"/>
    <w:rsid w:val="00976434"/>
    <w:rsid w:val="0098376F"/>
    <w:rsid w:val="00990305"/>
    <w:rsid w:val="00992EA3"/>
    <w:rsid w:val="009967CA"/>
    <w:rsid w:val="009A0E07"/>
    <w:rsid w:val="009A17FF"/>
    <w:rsid w:val="009B4423"/>
    <w:rsid w:val="009C1265"/>
    <w:rsid w:val="009C6140"/>
    <w:rsid w:val="009D2FA4"/>
    <w:rsid w:val="009D7D8A"/>
    <w:rsid w:val="009E4C67"/>
    <w:rsid w:val="009F09BF"/>
    <w:rsid w:val="009F1DC8"/>
    <w:rsid w:val="009F437E"/>
    <w:rsid w:val="009F74F0"/>
    <w:rsid w:val="00A11788"/>
    <w:rsid w:val="00A12052"/>
    <w:rsid w:val="00A23FE2"/>
    <w:rsid w:val="00A2799C"/>
    <w:rsid w:val="00A30847"/>
    <w:rsid w:val="00A346CF"/>
    <w:rsid w:val="00A36AE2"/>
    <w:rsid w:val="00A43E49"/>
    <w:rsid w:val="00A44EA2"/>
    <w:rsid w:val="00A56D63"/>
    <w:rsid w:val="00A67685"/>
    <w:rsid w:val="00A728AE"/>
    <w:rsid w:val="00A804AE"/>
    <w:rsid w:val="00A86449"/>
    <w:rsid w:val="00A87C1C"/>
    <w:rsid w:val="00AA2371"/>
    <w:rsid w:val="00AA4CAB"/>
    <w:rsid w:val="00AA51AD"/>
    <w:rsid w:val="00AB2E01"/>
    <w:rsid w:val="00AB3306"/>
    <w:rsid w:val="00AB5735"/>
    <w:rsid w:val="00AB794F"/>
    <w:rsid w:val="00AC2D84"/>
    <w:rsid w:val="00AC7E26"/>
    <w:rsid w:val="00AD45BB"/>
    <w:rsid w:val="00AE1423"/>
    <w:rsid w:val="00AE1643"/>
    <w:rsid w:val="00AE3A6C"/>
    <w:rsid w:val="00AF09B8"/>
    <w:rsid w:val="00AF567D"/>
    <w:rsid w:val="00AF61BF"/>
    <w:rsid w:val="00B17709"/>
    <w:rsid w:val="00B26E8C"/>
    <w:rsid w:val="00B333D4"/>
    <w:rsid w:val="00B345B9"/>
    <w:rsid w:val="00B41415"/>
    <w:rsid w:val="00B440C3"/>
    <w:rsid w:val="00B50560"/>
    <w:rsid w:val="00B64B3C"/>
    <w:rsid w:val="00B673C6"/>
    <w:rsid w:val="00B72BA3"/>
    <w:rsid w:val="00B73064"/>
    <w:rsid w:val="00B74859"/>
    <w:rsid w:val="00B82D6E"/>
    <w:rsid w:val="00B83E7E"/>
    <w:rsid w:val="00B850A1"/>
    <w:rsid w:val="00B87D3D"/>
    <w:rsid w:val="00BA481C"/>
    <w:rsid w:val="00BB059E"/>
    <w:rsid w:val="00BB2420"/>
    <w:rsid w:val="00BB5ACE"/>
    <w:rsid w:val="00BB652D"/>
    <w:rsid w:val="00BC1BD2"/>
    <w:rsid w:val="00BC6BE4"/>
    <w:rsid w:val="00BC7D1D"/>
    <w:rsid w:val="00BE47CD"/>
    <w:rsid w:val="00BE5BF9"/>
    <w:rsid w:val="00C02A91"/>
    <w:rsid w:val="00C1106C"/>
    <w:rsid w:val="00C26361"/>
    <w:rsid w:val="00C302F1"/>
    <w:rsid w:val="00C42AEA"/>
    <w:rsid w:val="00C57985"/>
    <w:rsid w:val="00C66A6F"/>
    <w:rsid w:val="00C67242"/>
    <w:rsid w:val="00C6751B"/>
    <w:rsid w:val="00C82DEF"/>
    <w:rsid w:val="00CA516B"/>
    <w:rsid w:val="00CC155E"/>
    <w:rsid w:val="00CC50E7"/>
    <w:rsid w:val="00CC7E21"/>
    <w:rsid w:val="00CE74F9"/>
    <w:rsid w:val="00CE7777"/>
    <w:rsid w:val="00CF2E64"/>
    <w:rsid w:val="00D1055E"/>
    <w:rsid w:val="00D25CFE"/>
    <w:rsid w:val="00D36478"/>
    <w:rsid w:val="00D45414"/>
    <w:rsid w:val="00D4607F"/>
    <w:rsid w:val="00D56E52"/>
    <w:rsid w:val="00D57025"/>
    <w:rsid w:val="00D57765"/>
    <w:rsid w:val="00D747BF"/>
    <w:rsid w:val="00D77F50"/>
    <w:rsid w:val="00D81577"/>
    <w:rsid w:val="00D82BB1"/>
    <w:rsid w:val="00D859F4"/>
    <w:rsid w:val="00D85A52"/>
    <w:rsid w:val="00D86CB4"/>
    <w:rsid w:val="00D86FEC"/>
    <w:rsid w:val="00DA34DF"/>
    <w:rsid w:val="00DB69FD"/>
    <w:rsid w:val="00DC0A8A"/>
    <w:rsid w:val="00DC1705"/>
    <w:rsid w:val="00DC39A9"/>
    <w:rsid w:val="00DC4C79"/>
    <w:rsid w:val="00DD793C"/>
    <w:rsid w:val="00DE6249"/>
    <w:rsid w:val="00DE731D"/>
    <w:rsid w:val="00E0076D"/>
    <w:rsid w:val="00E0753C"/>
    <w:rsid w:val="00E11B44"/>
    <w:rsid w:val="00E15DEB"/>
    <w:rsid w:val="00E1688D"/>
    <w:rsid w:val="00E203EB"/>
    <w:rsid w:val="00E35401"/>
    <w:rsid w:val="00E375DB"/>
    <w:rsid w:val="00E40606"/>
    <w:rsid w:val="00E42938"/>
    <w:rsid w:val="00E47508"/>
    <w:rsid w:val="00E52401"/>
    <w:rsid w:val="00E52621"/>
    <w:rsid w:val="00E53274"/>
    <w:rsid w:val="00E5464C"/>
    <w:rsid w:val="00E55EB0"/>
    <w:rsid w:val="00E57BB7"/>
    <w:rsid w:val="00E61CB0"/>
    <w:rsid w:val="00E71256"/>
    <w:rsid w:val="00E71BCF"/>
    <w:rsid w:val="00E7757B"/>
    <w:rsid w:val="00E809E1"/>
    <w:rsid w:val="00E81D7C"/>
    <w:rsid w:val="00E83FA4"/>
    <w:rsid w:val="00E86020"/>
    <w:rsid w:val="00E87EB0"/>
    <w:rsid w:val="00EA0B4F"/>
    <w:rsid w:val="00EC2AFC"/>
    <w:rsid w:val="00F138F7"/>
    <w:rsid w:val="00F2008A"/>
    <w:rsid w:val="00F208AA"/>
    <w:rsid w:val="00F21D9E"/>
    <w:rsid w:val="00F25348"/>
    <w:rsid w:val="00F31656"/>
    <w:rsid w:val="00F4294E"/>
    <w:rsid w:val="00F45506"/>
    <w:rsid w:val="00F528B3"/>
    <w:rsid w:val="00F60062"/>
    <w:rsid w:val="00F613CC"/>
    <w:rsid w:val="00F618E0"/>
    <w:rsid w:val="00F76777"/>
    <w:rsid w:val="00F83F2F"/>
    <w:rsid w:val="00F86555"/>
    <w:rsid w:val="00FA456D"/>
    <w:rsid w:val="00FB1F5C"/>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E4B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pPr>
      <w:spacing w:after="160" w:line="259" w:lineRule="auto"/>
    </w:pPr>
    <w:rPr>
      <w:rFonts w:cs="Calibri"/>
      <w:lang w:eastAsia="en-US"/>
    </w:rPr>
  </w:style>
  <w:style w:type="paragraph" w:styleId="Nagwek1">
    <w:name w:val="heading 1"/>
    <w:basedOn w:val="Normalny"/>
    <w:next w:val="Normalny"/>
    <w:link w:val="Nagwek1Znak"/>
    <w:uiPriority w:val="99"/>
    <w:qFormat/>
    <w:rsid w:val="009E4C67"/>
    <w:pPr>
      <w:keepNext/>
      <w:keepLines/>
      <w:spacing w:before="240" w:after="0"/>
      <w:outlineLvl w:val="0"/>
    </w:pPr>
    <w:rPr>
      <w:rFonts w:ascii="Calibri Light" w:eastAsia="Times New Roman" w:hAnsi="Calibri Light" w:cs="Calibri Light"/>
      <w:color w:val="2E74B5"/>
      <w:sz w:val="32"/>
      <w:szCs w:val="32"/>
    </w:rPr>
  </w:style>
  <w:style w:type="paragraph" w:styleId="Nagwek2">
    <w:name w:val="heading 2"/>
    <w:basedOn w:val="Normalny"/>
    <w:next w:val="Normalny"/>
    <w:link w:val="Nagwek2Znak"/>
    <w:uiPriority w:val="99"/>
    <w:qFormat/>
    <w:rsid w:val="009E4C67"/>
    <w:pPr>
      <w:keepNext/>
      <w:keepLines/>
      <w:spacing w:before="40" w:after="0"/>
      <w:outlineLvl w:val="1"/>
    </w:pPr>
    <w:rPr>
      <w:rFonts w:ascii="Calibri Light" w:eastAsia="Times New Roman" w:hAnsi="Calibri Light" w:cs="Calibri Light"/>
      <w:color w:val="2E74B5"/>
      <w:sz w:val="26"/>
      <w:szCs w:val="26"/>
    </w:rPr>
  </w:style>
  <w:style w:type="paragraph" w:styleId="Nagwek3">
    <w:name w:val="heading 3"/>
    <w:basedOn w:val="Normalny"/>
    <w:next w:val="Normalny"/>
    <w:link w:val="Nagwek3Znak"/>
    <w:uiPriority w:val="99"/>
    <w:qFormat/>
    <w:rsid w:val="000F30B9"/>
    <w:pPr>
      <w:keepNext/>
      <w:keepLines/>
      <w:spacing w:before="40" w:after="0"/>
      <w:outlineLvl w:val="2"/>
    </w:pPr>
    <w:rPr>
      <w:rFonts w:ascii="Calibri Light" w:eastAsia="Times New Roman" w:hAnsi="Calibri Light" w:cs="Calibri Light"/>
      <w:color w:val="1F4D78"/>
      <w:sz w:val="24"/>
      <w:szCs w:val="24"/>
    </w:rPr>
  </w:style>
  <w:style w:type="paragraph" w:styleId="Nagwek4">
    <w:name w:val="heading 4"/>
    <w:basedOn w:val="Nagwek3"/>
    <w:next w:val="Normalny"/>
    <w:link w:val="Nagwek4Znak"/>
    <w:uiPriority w:val="99"/>
    <w:qFormat/>
    <w:rsid w:val="00B72BA3"/>
    <w:pPr>
      <w:keepNext w:val="0"/>
      <w:keepLines w:val="0"/>
      <w:tabs>
        <w:tab w:val="left" w:pos="2610"/>
      </w:tabs>
      <w:spacing w:before="120" w:after="120" w:line="240" w:lineRule="auto"/>
      <w:ind w:left="1866" w:right="170" w:hanging="360"/>
      <w:outlineLvl w:val="3"/>
    </w:pPr>
    <w:rPr>
      <w:rFonts w:ascii="Arial" w:hAnsi="Arial" w:cs="Arial"/>
      <w:color w:val="auto"/>
      <w:lang w:eastAsia="pl-PL"/>
    </w:rPr>
  </w:style>
  <w:style w:type="paragraph" w:styleId="Nagwek5">
    <w:name w:val="heading 5"/>
    <w:basedOn w:val="Nagwek4"/>
    <w:next w:val="Normalny"/>
    <w:link w:val="Nagwek5Znak"/>
    <w:uiPriority w:val="99"/>
    <w:qFormat/>
    <w:rsid w:val="00B72BA3"/>
    <w:pPr>
      <w:tabs>
        <w:tab w:val="clear" w:pos="2610"/>
        <w:tab w:val="left" w:pos="3690"/>
      </w:tabs>
      <w:ind w:left="2226"/>
      <w:outlineLvl w:val="4"/>
    </w:pPr>
  </w:style>
  <w:style w:type="paragraph" w:styleId="Nagwek6">
    <w:name w:val="heading 6"/>
    <w:basedOn w:val="Nagwek5"/>
    <w:next w:val="Normalny"/>
    <w:link w:val="Nagwek6Znak"/>
    <w:uiPriority w:val="99"/>
    <w:qFormat/>
    <w:rsid w:val="00B72BA3"/>
    <w:pPr>
      <w:tabs>
        <w:tab w:val="clear" w:pos="3690"/>
        <w:tab w:val="left" w:pos="4590"/>
      </w:tabs>
      <w:ind w:left="2586"/>
      <w:outlineLvl w:val="5"/>
    </w:pPr>
  </w:style>
  <w:style w:type="paragraph" w:styleId="Nagwek7">
    <w:name w:val="heading 7"/>
    <w:basedOn w:val="Nagwek6"/>
    <w:next w:val="Normalny"/>
    <w:link w:val="Nagwek7Znak"/>
    <w:uiPriority w:val="99"/>
    <w:qFormat/>
    <w:rsid w:val="00B72BA3"/>
    <w:pPr>
      <w:tabs>
        <w:tab w:val="clear" w:pos="4590"/>
        <w:tab w:val="left" w:pos="5580"/>
      </w:tabs>
      <w:ind w:left="2946"/>
      <w:outlineLvl w:val="6"/>
    </w:pPr>
  </w:style>
  <w:style w:type="paragraph" w:styleId="Nagwek8">
    <w:name w:val="heading 8"/>
    <w:basedOn w:val="Nagwek7"/>
    <w:next w:val="Normalny"/>
    <w:link w:val="Nagwek8Znak"/>
    <w:uiPriority w:val="99"/>
    <w:qFormat/>
    <w:rsid w:val="00B72BA3"/>
    <w:pPr>
      <w:tabs>
        <w:tab w:val="clear" w:pos="5580"/>
        <w:tab w:val="left" w:pos="5940"/>
      </w:tabs>
      <w:ind w:left="3306"/>
      <w:outlineLvl w:val="7"/>
    </w:pPr>
  </w:style>
  <w:style w:type="paragraph" w:styleId="Nagwek9">
    <w:name w:val="heading 9"/>
    <w:basedOn w:val="Normalny"/>
    <w:next w:val="Normalny"/>
    <w:link w:val="Nagwek9Znak"/>
    <w:uiPriority w:val="99"/>
    <w:qFormat/>
    <w:rsid w:val="00B72BA3"/>
    <w:pPr>
      <w:spacing w:before="240" w:after="60" w:line="240" w:lineRule="auto"/>
      <w:ind w:left="3666" w:hanging="360"/>
      <w:outlineLvl w:val="8"/>
    </w:pPr>
    <w:rPr>
      <w:rFonts w:ascii="Cambria" w:eastAsia="Times New Roman" w:hAnsi="Cambria" w:cs="Cambria"/>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E4C67"/>
    <w:rPr>
      <w:rFonts w:ascii="Calibri Light" w:hAnsi="Calibri Light" w:cs="Calibri Light"/>
      <w:color w:val="2E74B5"/>
      <w:sz w:val="32"/>
      <w:szCs w:val="32"/>
    </w:rPr>
  </w:style>
  <w:style w:type="character" w:customStyle="1" w:styleId="Nagwek2Znak">
    <w:name w:val="Nagłówek 2 Znak"/>
    <w:basedOn w:val="Domylnaczcionkaakapitu"/>
    <w:link w:val="Nagwek2"/>
    <w:uiPriority w:val="99"/>
    <w:locked/>
    <w:rsid w:val="009E4C67"/>
    <w:rPr>
      <w:rFonts w:ascii="Calibri Light" w:hAnsi="Calibri Light" w:cs="Calibri Light"/>
      <w:color w:val="2E74B5"/>
      <w:sz w:val="26"/>
      <w:szCs w:val="26"/>
    </w:rPr>
  </w:style>
  <w:style w:type="character" w:customStyle="1" w:styleId="Nagwek3Znak">
    <w:name w:val="Nagłówek 3 Znak"/>
    <w:basedOn w:val="Domylnaczcionkaakapitu"/>
    <w:link w:val="Nagwek3"/>
    <w:uiPriority w:val="99"/>
    <w:locked/>
    <w:rsid w:val="000F30B9"/>
    <w:rPr>
      <w:rFonts w:ascii="Calibri Light" w:hAnsi="Calibri Light" w:cs="Calibri Light"/>
      <w:color w:val="1F4D78"/>
      <w:sz w:val="24"/>
      <w:szCs w:val="24"/>
    </w:rPr>
  </w:style>
  <w:style w:type="character" w:customStyle="1" w:styleId="Nagwek4Znak">
    <w:name w:val="Nagłówek 4 Znak"/>
    <w:basedOn w:val="Domylnaczcionkaakapitu"/>
    <w:link w:val="Nagwek4"/>
    <w:uiPriority w:val="99"/>
    <w:locked/>
    <w:rsid w:val="00B72BA3"/>
    <w:rPr>
      <w:rFonts w:ascii="Arial" w:hAnsi="Arial" w:cs="Arial"/>
      <w:sz w:val="24"/>
      <w:szCs w:val="24"/>
      <w:lang w:eastAsia="pl-PL"/>
    </w:rPr>
  </w:style>
  <w:style w:type="character" w:customStyle="1" w:styleId="Nagwek5Znak">
    <w:name w:val="Nagłówek 5 Znak"/>
    <w:basedOn w:val="Domylnaczcionkaakapitu"/>
    <w:link w:val="Nagwek5"/>
    <w:uiPriority w:val="99"/>
    <w:locked/>
    <w:rsid w:val="00B72BA3"/>
    <w:rPr>
      <w:rFonts w:ascii="Arial" w:hAnsi="Arial" w:cs="Arial"/>
      <w:sz w:val="24"/>
      <w:szCs w:val="24"/>
      <w:lang w:eastAsia="pl-PL"/>
    </w:rPr>
  </w:style>
  <w:style w:type="character" w:customStyle="1" w:styleId="Nagwek6Znak">
    <w:name w:val="Nagłówek 6 Znak"/>
    <w:basedOn w:val="Domylnaczcionkaakapitu"/>
    <w:link w:val="Nagwek6"/>
    <w:uiPriority w:val="99"/>
    <w:locked/>
    <w:rsid w:val="00B72BA3"/>
    <w:rPr>
      <w:rFonts w:ascii="Arial" w:hAnsi="Arial" w:cs="Arial"/>
      <w:sz w:val="24"/>
      <w:szCs w:val="24"/>
      <w:lang w:eastAsia="pl-PL"/>
    </w:rPr>
  </w:style>
  <w:style w:type="character" w:customStyle="1" w:styleId="Nagwek7Znak">
    <w:name w:val="Nagłówek 7 Znak"/>
    <w:basedOn w:val="Domylnaczcionkaakapitu"/>
    <w:link w:val="Nagwek7"/>
    <w:uiPriority w:val="99"/>
    <w:locked/>
    <w:rsid w:val="00B72BA3"/>
    <w:rPr>
      <w:rFonts w:ascii="Arial" w:hAnsi="Arial" w:cs="Arial"/>
      <w:sz w:val="24"/>
      <w:szCs w:val="24"/>
      <w:lang w:eastAsia="pl-PL"/>
    </w:rPr>
  </w:style>
  <w:style w:type="character" w:customStyle="1" w:styleId="Nagwek8Znak">
    <w:name w:val="Nagłówek 8 Znak"/>
    <w:basedOn w:val="Domylnaczcionkaakapitu"/>
    <w:link w:val="Nagwek8"/>
    <w:uiPriority w:val="99"/>
    <w:locked/>
    <w:rsid w:val="00B72BA3"/>
    <w:rPr>
      <w:rFonts w:ascii="Arial" w:hAnsi="Arial" w:cs="Arial"/>
      <w:sz w:val="24"/>
      <w:szCs w:val="24"/>
      <w:lang w:eastAsia="pl-PL"/>
    </w:rPr>
  </w:style>
  <w:style w:type="character" w:customStyle="1" w:styleId="Nagwek9Znak">
    <w:name w:val="Nagłówek 9 Znak"/>
    <w:basedOn w:val="Domylnaczcionkaakapitu"/>
    <w:link w:val="Nagwek9"/>
    <w:uiPriority w:val="99"/>
    <w:locked/>
    <w:rsid w:val="00B72BA3"/>
    <w:rPr>
      <w:rFonts w:ascii="Cambria" w:hAnsi="Cambria" w:cs="Cambria"/>
      <w:lang w:val="en-US"/>
    </w:rPr>
  </w:style>
  <w:style w:type="paragraph" w:styleId="Akapitzlist">
    <w:name w:val="List Paragraph"/>
    <w:basedOn w:val="Normalny"/>
    <w:uiPriority w:val="99"/>
    <w:qFormat/>
    <w:rsid w:val="0077418F"/>
    <w:pPr>
      <w:ind w:left="720"/>
    </w:pPr>
  </w:style>
  <w:style w:type="character" w:styleId="Odwoaniedokomentarza">
    <w:name w:val="annotation reference"/>
    <w:basedOn w:val="Domylnaczcionkaakapitu"/>
    <w:uiPriority w:val="99"/>
    <w:semiHidden/>
    <w:rsid w:val="001C2D74"/>
    <w:rPr>
      <w:sz w:val="16"/>
      <w:szCs w:val="16"/>
    </w:rPr>
  </w:style>
  <w:style w:type="paragraph" w:styleId="Tekstkomentarza">
    <w:name w:val="annotation text"/>
    <w:basedOn w:val="Normalny"/>
    <w:link w:val="TekstkomentarzaZnak"/>
    <w:uiPriority w:val="99"/>
    <w:semiHidden/>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1C2D74"/>
    <w:rPr>
      <w:sz w:val="20"/>
      <w:szCs w:val="20"/>
    </w:rPr>
  </w:style>
  <w:style w:type="paragraph" w:styleId="Tematkomentarza">
    <w:name w:val="annotation subject"/>
    <w:basedOn w:val="Tekstkomentarza"/>
    <w:next w:val="Tekstkomentarza"/>
    <w:link w:val="TematkomentarzaZnak"/>
    <w:uiPriority w:val="99"/>
    <w:semiHidden/>
    <w:rsid w:val="001C2D74"/>
    <w:rPr>
      <w:b/>
      <w:bCs/>
    </w:rPr>
  </w:style>
  <w:style w:type="character" w:customStyle="1" w:styleId="TematkomentarzaZnak">
    <w:name w:val="Temat komentarza Znak"/>
    <w:basedOn w:val="TekstkomentarzaZnak"/>
    <w:link w:val="Tematkomentarza"/>
    <w:uiPriority w:val="99"/>
    <w:semiHidden/>
    <w:locked/>
    <w:rsid w:val="001C2D74"/>
    <w:rPr>
      <w:b/>
      <w:bCs/>
      <w:sz w:val="20"/>
      <w:szCs w:val="20"/>
    </w:rPr>
  </w:style>
  <w:style w:type="paragraph" w:styleId="Tekstdymka">
    <w:name w:val="Balloon Text"/>
    <w:basedOn w:val="Normalny"/>
    <w:link w:val="TekstdymkaZnak"/>
    <w:uiPriority w:val="99"/>
    <w:semiHidden/>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1C2D74"/>
    <w:rPr>
      <w:rFonts w:ascii="Segoe UI" w:hAnsi="Segoe UI" w:cs="Segoe UI"/>
      <w:sz w:val="18"/>
      <w:szCs w:val="18"/>
    </w:rPr>
  </w:style>
  <w:style w:type="table" w:styleId="Tabela-Siatka">
    <w:name w:val="Table Grid"/>
    <w:basedOn w:val="Standardowy"/>
    <w:uiPriority w:val="99"/>
    <w:rsid w:val="00C42AE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locked/>
    <w:rsid w:val="00BB2420"/>
    <w:rPr>
      <w:sz w:val="20"/>
      <w:szCs w:val="20"/>
    </w:rPr>
  </w:style>
  <w:style w:type="character" w:styleId="Odwoanieprzypisudolnego">
    <w:name w:val="footnote reference"/>
    <w:basedOn w:val="Domylnaczcionkaakapitu"/>
    <w:uiPriority w:val="99"/>
    <w:semiHidden/>
    <w:rsid w:val="00BB2420"/>
    <w:rPr>
      <w:vertAlign w:val="superscript"/>
    </w:rPr>
  </w:style>
  <w:style w:type="paragraph" w:styleId="Nagwek">
    <w:name w:val="header"/>
    <w:basedOn w:val="Normalny"/>
    <w:link w:val="NagwekZnak"/>
    <w:uiPriority w:val="99"/>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5C77BB"/>
  </w:style>
  <w:style w:type="paragraph" w:styleId="Stopka">
    <w:name w:val="footer"/>
    <w:basedOn w:val="Normalny"/>
    <w:link w:val="StopkaZnak"/>
    <w:uiPriority w:val="99"/>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5C77BB"/>
  </w:style>
  <w:style w:type="paragraph" w:customStyle="1" w:styleId="Bodytext1blueitalic">
    <w:name w:val="Body text 1 + blue + italic"/>
    <w:basedOn w:val="Normalny"/>
    <w:autoRedefine/>
    <w:uiPriority w:val="99"/>
    <w:rsid w:val="002B6F21"/>
    <w:pPr>
      <w:framePr w:hSpace="181" w:wrap="auto" w:vAnchor="text" w:hAnchor="page" w:xAlign="center" w:y="1"/>
      <w:widowControl w:val="0"/>
      <w:spacing w:before="240" w:after="240" w:line="240" w:lineRule="auto"/>
      <w:ind w:left="360"/>
      <w:suppressOverlap/>
    </w:pPr>
    <w:rPr>
      <w:rFonts w:ascii="Times New Roman" w:eastAsia="Times New Roman" w:hAnsi="Times New Roman" w:cs="Times New Roman"/>
      <w:color w:val="0070C0"/>
      <w:sz w:val="24"/>
      <w:szCs w:val="24"/>
      <w:lang w:val="en-GB"/>
    </w:rPr>
  </w:style>
  <w:style w:type="paragraph" w:customStyle="1" w:styleId="BodyText1">
    <w:name w:val="Body Text 1"/>
    <w:basedOn w:val="Normalny"/>
    <w:link w:val="BodyText1Char"/>
    <w:autoRedefine/>
    <w:uiPriority w:val="99"/>
    <w:rsid w:val="002B6F21"/>
    <w:pPr>
      <w:framePr w:hSpace="181" w:wrap="auto" w:vAnchor="text" w:hAnchor="margin" w:y="530"/>
      <w:widowControl w:val="0"/>
      <w:spacing w:before="240" w:after="240" w:line="240" w:lineRule="auto"/>
      <w:ind w:left="360"/>
      <w:suppressOverlap/>
    </w:pPr>
    <w:rPr>
      <w:rFonts w:ascii="Arial" w:eastAsia="Times New Roman" w:hAnsi="Arial" w:cs="Arial"/>
      <w:b/>
      <w:bCs/>
      <w:color w:val="0070C0"/>
    </w:rPr>
  </w:style>
  <w:style w:type="character" w:customStyle="1" w:styleId="BodyText1Char">
    <w:name w:val="Body Text 1 Char"/>
    <w:basedOn w:val="Domylnaczcionkaakapitu"/>
    <w:link w:val="BodyText1"/>
    <w:uiPriority w:val="99"/>
    <w:locked/>
    <w:rsid w:val="002B6F21"/>
    <w:rPr>
      <w:rFonts w:ascii="Arial" w:hAnsi="Arial" w:cs="Arial"/>
      <w:b/>
      <w:bCs/>
      <w:color w:val="0070C0"/>
    </w:rPr>
  </w:style>
  <w:style w:type="paragraph" w:styleId="Tekstpodstawowy2">
    <w:name w:val="Body Text 2"/>
    <w:basedOn w:val="Normalny"/>
    <w:link w:val="Tekstpodstawowy2Znak"/>
    <w:uiPriority w:val="99"/>
    <w:rsid w:val="006A60AA"/>
    <w:pPr>
      <w:spacing w:after="120" w:line="240" w:lineRule="auto"/>
      <w:ind w:left="900"/>
    </w:pPr>
    <w:rPr>
      <w:rFonts w:ascii="Arial" w:eastAsia="Times New Roman" w:hAnsi="Arial" w:cs="Arial"/>
      <w:sz w:val="24"/>
      <w:szCs w:val="24"/>
      <w:lang w:val="en-US"/>
    </w:rPr>
  </w:style>
  <w:style w:type="character" w:customStyle="1" w:styleId="Tekstpodstawowy2Znak">
    <w:name w:val="Tekst podstawowy 2 Znak"/>
    <w:basedOn w:val="Domylnaczcionkaakapitu"/>
    <w:link w:val="Tekstpodstawowy2"/>
    <w:uiPriority w:val="99"/>
    <w:locked/>
    <w:rsid w:val="006A60AA"/>
    <w:rPr>
      <w:rFonts w:ascii="Arial" w:hAnsi="Arial" w:cs="Arial"/>
      <w:sz w:val="24"/>
      <w:szCs w:val="24"/>
      <w:lang w:val="en-US"/>
    </w:rPr>
  </w:style>
  <w:style w:type="paragraph" w:styleId="Legenda">
    <w:name w:val="caption"/>
    <w:basedOn w:val="Normalny"/>
    <w:next w:val="Normalny"/>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rsid w:val="00AE1643"/>
    <w:pPr>
      <w:spacing w:after="120"/>
    </w:pPr>
  </w:style>
  <w:style w:type="character" w:customStyle="1" w:styleId="TekstpodstawowyZnak">
    <w:name w:val="Tekst podstawowy Znak"/>
    <w:basedOn w:val="Domylnaczcionkaakapitu"/>
    <w:link w:val="Tekstpodstawowy"/>
    <w:uiPriority w:val="99"/>
    <w:semiHidden/>
    <w:locked/>
    <w:rsid w:val="00AE1643"/>
  </w:style>
  <w:style w:type="character" w:styleId="Pogrubienie">
    <w:name w:val="Strong"/>
    <w:basedOn w:val="Domylnaczcionkaakapitu"/>
    <w:uiPriority w:val="99"/>
    <w:qFormat/>
    <w:rsid w:val="00B72BA3"/>
    <w:rPr>
      <w:b/>
      <w:bCs/>
    </w:rPr>
  </w:style>
  <w:style w:type="numbering" w:customStyle="1" w:styleId="Headings">
    <w:name w:val="Headings"/>
    <w:rsid w:val="00114F6D"/>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931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4863E-CB0F-4781-8315-F943D7DA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1286</Words>
  <Characters>9278</Characters>
  <Application>Microsoft Office Word</Application>
  <DocSecurity>0</DocSecurity>
  <Lines>441</Lines>
  <Paragraphs>257</Paragraphs>
  <ScaleCrop>false</ScaleCrop>
  <HeadingPairs>
    <vt:vector size="2" baseType="variant">
      <vt:variant>
        <vt:lpstr>Tytuł</vt:lpstr>
      </vt:variant>
      <vt:variant>
        <vt:i4>1</vt:i4>
      </vt:variant>
    </vt:vector>
  </HeadingPairs>
  <TitlesOfParts>
    <vt:vector size="1" baseType="lpstr">
      <vt:lpstr>Raport z postępu rzeczowo-finansowego projektu informatycznego</vt:lpstr>
    </vt:vector>
  </TitlesOfParts>
  <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z postępu rzeczowo-finansowego projektu informatycznego</dc:title>
  <dc:subject/>
  <dc:creator/>
  <cp:keywords/>
  <dc:description/>
  <cp:lastModifiedBy/>
  <cp:revision>1</cp:revision>
  <dcterms:created xsi:type="dcterms:W3CDTF">2019-07-24T21:55:00Z</dcterms:created>
  <dcterms:modified xsi:type="dcterms:W3CDTF">2019-08-28T08:57:00Z</dcterms:modified>
</cp:coreProperties>
</file>